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D22" w:rsidRDefault="006C7D22" w:rsidP="00F2555F">
      <w:pPr>
        <w:widowControl/>
        <w:spacing w:line="460" w:lineRule="atLeast"/>
        <w:rPr>
          <w:rFonts w:ascii="宋体" w:eastAsia="宋体" w:hAnsi="宋体" w:cs="Times New Roman"/>
          <w:color w:val="4E4E4E"/>
          <w:kern w:val="0"/>
          <w:sz w:val="24"/>
          <w:szCs w:val="24"/>
        </w:rPr>
      </w:pPr>
    </w:p>
    <w:p w:rsidR="00D50B7E" w:rsidRPr="00B07AE1" w:rsidRDefault="00F2555F" w:rsidP="00B07AE1">
      <w:pPr>
        <w:widowControl/>
        <w:spacing w:line="460" w:lineRule="atLeast"/>
        <w:rPr>
          <w:rFonts w:ascii="宋体" w:eastAsia="宋体" w:hAnsi="宋体" w:cs="Times New Roman"/>
          <w:color w:val="4E4E4E"/>
          <w:kern w:val="0"/>
          <w:sz w:val="24"/>
          <w:szCs w:val="24"/>
        </w:rPr>
      </w:pPr>
      <w:r>
        <w:rPr>
          <w:rFonts w:ascii="宋体" w:eastAsia="宋体" w:hAnsi="宋体" w:cs="Times New Roman" w:hint="eastAsia"/>
          <w:color w:val="4E4E4E"/>
          <w:kern w:val="0"/>
          <w:sz w:val="24"/>
          <w:szCs w:val="24"/>
        </w:rPr>
        <w:t>附件：</w:t>
      </w:r>
    </w:p>
    <w:p w:rsidR="00F2555F" w:rsidRPr="00BA5CC0" w:rsidRDefault="00F2555F" w:rsidP="00F2555F">
      <w:pPr>
        <w:widowControl/>
        <w:spacing w:line="600" w:lineRule="exact"/>
        <w:jc w:val="center"/>
        <w:rPr>
          <w:b/>
          <w:szCs w:val="24"/>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5309E4" w:rsidRDefault="006C7D22" w:rsidP="00F2555F">
      <w:pPr>
        <w:tabs>
          <w:tab w:val="left" w:pos="2160"/>
        </w:tabs>
        <w:spacing w:line="800" w:lineRule="exact"/>
        <w:jc w:val="center"/>
        <w:rPr>
          <w:b/>
          <w:kern w:val="24"/>
          <w:sz w:val="48"/>
          <w:szCs w:val="48"/>
        </w:rPr>
      </w:pPr>
      <w:r>
        <w:rPr>
          <w:rFonts w:hint="eastAsia"/>
          <w:b/>
          <w:kern w:val="24"/>
          <w:sz w:val="48"/>
          <w:szCs w:val="48"/>
        </w:rPr>
        <w:t>淄博市</w:t>
      </w:r>
      <w:r w:rsidR="00530FAC" w:rsidRPr="00330072">
        <w:rPr>
          <w:rFonts w:hint="eastAsia"/>
          <w:b/>
          <w:kern w:val="24"/>
          <w:sz w:val="48"/>
          <w:szCs w:val="48"/>
        </w:rPr>
        <w:t>临淄区人民</w:t>
      </w:r>
      <w:r>
        <w:rPr>
          <w:rFonts w:hint="eastAsia"/>
          <w:b/>
          <w:kern w:val="24"/>
          <w:sz w:val="48"/>
          <w:szCs w:val="48"/>
        </w:rPr>
        <w:t>医</w:t>
      </w:r>
      <w:r w:rsidR="00530FAC" w:rsidRPr="00330072">
        <w:rPr>
          <w:rFonts w:hint="eastAsia"/>
          <w:b/>
          <w:kern w:val="24"/>
          <w:sz w:val="48"/>
          <w:szCs w:val="48"/>
        </w:rPr>
        <w:t>院</w:t>
      </w:r>
    </w:p>
    <w:p w:rsidR="00F2555F" w:rsidRPr="00BA5CC0" w:rsidRDefault="00D16DFE" w:rsidP="00F2555F">
      <w:pPr>
        <w:tabs>
          <w:tab w:val="left" w:pos="2160"/>
        </w:tabs>
        <w:spacing w:line="800" w:lineRule="exact"/>
        <w:jc w:val="center"/>
        <w:rPr>
          <w:b/>
          <w:kern w:val="24"/>
          <w:sz w:val="48"/>
          <w:szCs w:val="48"/>
        </w:rPr>
      </w:pPr>
      <w:r>
        <w:rPr>
          <w:rFonts w:hint="eastAsia"/>
          <w:b/>
          <w:kern w:val="24"/>
          <w:sz w:val="48"/>
          <w:szCs w:val="48"/>
        </w:rPr>
        <w:t>麻醉深度监护仪</w:t>
      </w:r>
      <w:r w:rsidR="00F2555F" w:rsidRPr="00BA5CC0">
        <w:rPr>
          <w:rFonts w:hint="eastAsia"/>
          <w:b/>
          <w:kern w:val="24"/>
          <w:sz w:val="48"/>
          <w:szCs w:val="48"/>
        </w:rPr>
        <w:t>采购</w:t>
      </w:r>
    </w:p>
    <w:p w:rsidR="00F2555F" w:rsidRPr="00BA5CC0" w:rsidRDefault="00F2555F" w:rsidP="00F2555F">
      <w:pPr>
        <w:widowControl/>
        <w:spacing w:line="600" w:lineRule="exact"/>
        <w:jc w:val="center"/>
        <w:rPr>
          <w:rFonts w:ascii="仿宋_GB2312" w:eastAsia="仿宋_GB2312" w:hAnsi="宋体" w:cs="宋体"/>
          <w:sz w:val="52"/>
          <w:szCs w:val="52"/>
          <w:lang w:val="zh-CN"/>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530FAC" w:rsidP="00330072">
      <w:pPr>
        <w:widowControl/>
        <w:spacing w:line="600" w:lineRule="exact"/>
        <w:ind w:firstLineChars="750" w:firstLine="3900"/>
        <w:rPr>
          <w:rFonts w:ascii="仿宋_GB2312" w:eastAsia="仿宋_GB2312" w:hAnsi="宋体" w:cs="宋体"/>
          <w:sz w:val="52"/>
          <w:szCs w:val="52"/>
        </w:rPr>
      </w:pPr>
      <w:r>
        <w:rPr>
          <w:rFonts w:ascii="仿宋_GB2312" w:eastAsia="仿宋_GB2312" w:hAnsi="宋体" w:cs="宋体" w:hint="eastAsia"/>
          <w:sz w:val="52"/>
          <w:szCs w:val="52"/>
        </w:rPr>
        <w:t>医</w:t>
      </w:r>
    </w:p>
    <w:p w:rsidR="00F2555F" w:rsidRPr="00530FAC" w:rsidRDefault="00530FAC" w:rsidP="00F2555F">
      <w:pPr>
        <w:widowControl/>
        <w:spacing w:line="600" w:lineRule="exact"/>
        <w:jc w:val="center"/>
        <w:rPr>
          <w:rFonts w:ascii="仿宋_GB2312" w:eastAsia="仿宋_GB2312" w:hAnsi="宋体" w:cs="宋体"/>
          <w:color w:val="FF0000"/>
          <w:sz w:val="52"/>
          <w:szCs w:val="52"/>
        </w:rPr>
      </w:pPr>
      <w:r w:rsidRPr="00530FAC">
        <w:rPr>
          <w:rFonts w:ascii="仿宋_GB2312" w:eastAsia="仿宋_GB2312" w:hAnsi="宋体" w:cs="宋体" w:hint="eastAsia"/>
          <w:color w:val="000000" w:themeColor="text1"/>
          <w:sz w:val="52"/>
          <w:szCs w:val="52"/>
        </w:rPr>
        <w:t>院</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采</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购</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需</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求</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报</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告</w:t>
      </w: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D50A10" w:rsidRPr="002E127E" w:rsidRDefault="00F2555F" w:rsidP="002E127E">
      <w:pPr>
        <w:widowControl/>
        <w:spacing w:line="600" w:lineRule="exact"/>
        <w:ind w:firstLine="555"/>
        <w:jc w:val="center"/>
        <w:rPr>
          <w:rFonts w:ascii="黑体" w:eastAsia="黑体"/>
          <w:sz w:val="30"/>
          <w:szCs w:val="30"/>
        </w:rPr>
      </w:pPr>
      <w:r w:rsidRPr="00BA5CC0">
        <w:rPr>
          <w:rFonts w:ascii="黑体" w:eastAsia="黑体" w:hint="eastAsia"/>
          <w:sz w:val="30"/>
          <w:szCs w:val="30"/>
        </w:rPr>
        <w:t>编制时间：201</w:t>
      </w:r>
      <w:r w:rsidR="00C23FA4">
        <w:rPr>
          <w:rFonts w:ascii="黑体" w:eastAsia="黑体" w:hint="eastAsia"/>
          <w:sz w:val="30"/>
          <w:szCs w:val="30"/>
        </w:rPr>
        <w:t>7</w:t>
      </w:r>
      <w:r w:rsidRPr="00BA5CC0">
        <w:rPr>
          <w:rFonts w:ascii="黑体" w:eastAsia="黑体" w:hint="eastAsia"/>
          <w:sz w:val="30"/>
          <w:szCs w:val="30"/>
        </w:rPr>
        <w:t>年</w:t>
      </w:r>
      <w:r w:rsidR="00AC0605" w:rsidRPr="003E1389">
        <w:rPr>
          <w:rFonts w:ascii="黑体" w:eastAsia="黑体" w:hint="eastAsia"/>
          <w:color w:val="000000" w:themeColor="text1"/>
          <w:sz w:val="30"/>
          <w:szCs w:val="30"/>
        </w:rPr>
        <w:t>11</w:t>
      </w:r>
      <w:r w:rsidRPr="003E1389">
        <w:rPr>
          <w:rFonts w:ascii="黑体" w:eastAsia="黑体" w:hint="eastAsia"/>
          <w:color w:val="000000" w:themeColor="text1"/>
          <w:sz w:val="30"/>
          <w:szCs w:val="30"/>
        </w:rPr>
        <w:t>月</w:t>
      </w:r>
      <w:r w:rsidR="00E64D73">
        <w:rPr>
          <w:rFonts w:ascii="黑体" w:eastAsia="黑体" w:hint="eastAsia"/>
          <w:color w:val="000000" w:themeColor="text1"/>
          <w:sz w:val="30"/>
          <w:szCs w:val="30"/>
        </w:rPr>
        <w:t>21</w:t>
      </w:r>
      <w:r w:rsidRPr="003E1389">
        <w:rPr>
          <w:rFonts w:ascii="黑体" w:eastAsia="黑体" w:hint="eastAsia"/>
          <w:color w:val="000000" w:themeColor="text1"/>
          <w:sz w:val="30"/>
          <w:szCs w:val="30"/>
        </w:rPr>
        <w:t>日</w:t>
      </w: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lastRenderedPageBreak/>
        <w:t>项目名称：</w:t>
      </w:r>
      <w:r w:rsidR="000F1811" w:rsidRPr="001F2898">
        <w:rPr>
          <w:rFonts w:ascii="Tahoma" w:hAnsi="Tahoma" w:hint="eastAsia"/>
          <w:sz w:val="24"/>
          <w:szCs w:val="24"/>
          <w:lang w:val="zh-CN"/>
        </w:rPr>
        <w:t>淄博市</w:t>
      </w:r>
      <w:r w:rsidR="00AC0605">
        <w:rPr>
          <w:rFonts w:ascii="Tahoma" w:hAnsi="Tahoma" w:hint="eastAsia"/>
          <w:sz w:val="24"/>
          <w:szCs w:val="24"/>
          <w:lang w:val="zh-CN"/>
        </w:rPr>
        <w:t>临淄区人民医院</w:t>
      </w:r>
      <w:r w:rsidR="00D16DFE">
        <w:rPr>
          <w:rFonts w:ascii="Tahoma" w:hAnsi="Tahoma" w:hint="eastAsia"/>
          <w:sz w:val="24"/>
          <w:szCs w:val="24"/>
          <w:lang w:val="zh-CN"/>
        </w:rPr>
        <w:t>麻醉深度监护仪</w:t>
      </w:r>
      <w:r w:rsidRPr="001F2898">
        <w:rPr>
          <w:rFonts w:ascii="Tahoma" w:hAnsi="Tahoma" w:hint="eastAsia"/>
          <w:sz w:val="24"/>
          <w:szCs w:val="24"/>
          <w:lang w:val="zh-CN"/>
        </w:rPr>
        <w:t>采购</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采</w:t>
      </w:r>
      <w:r w:rsidRPr="001F2898">
        <w:rPr>
          <w:rFonts w:ascii="Tahoma" w:hAnsi="Tahoma" w:hint="eastAsia"/>
          <w:b/>
          <w:sz w:val="24"/>
          <w:szCs w:val="24"/>
          <w:lang w:val="zh-CN"/>
        </w:rPr>
        <w:t xml:space="preserve"> </w:t>
      </w:r>
      <w:r w:rsidRPr="001F2898">
        <w:rPr>
          <w:rFonts w:ascii="Tahoma" w:hAnsi="Tahoma" w:hint="eastAsia"/>
          <w:b/>
          <w:sz w:val="24"/>
          <w:szCs w:val="24"/>
          <w:lang w:val="zh-CN"/>
        </w:rPr>
        <w:t>购</w:t>
      </w:r>
      <w:r w:rsidRPr="001F2898">
        <w:rPr>
          <w:rFonts w:ascii="Tahoma" w:hAnsi="Tahoma" w:hint="eastAsia"/>
          <w:b/>
          <w:sz w:val="24"/>
          <w:szCs w:val="24"/>
          <w:lang w:val="zh-CN"/>
        </w:rPr>
        <w:t xml:space="preserve"> </w:t>
      </w:r>
      <w:r w:rsidRPr="001F2898">
        <w:rPr>
          <w:rFonts w:ascii="Tahoma" w:hAnsi="Tahoma" w:hint="eastAsia"/>
          <w:b/>
          <w:sz w:val="24"/>
          <w:szCs w:val="24"/>
          <w:lang w:val="zh-CN"/>
        </w:rPr>
        <w:t>人：</w:t>
      </w:r>
      <w:r w:rsidR="00E142E5" w:rsidRPr="001F2898">
        <w:rPr>
          <w:rFonts w:ascii="Tahoma" w:hAnsi="Tahoma" w:hint="eastAsia"/>
          <w:sz w:val="24"/>
          <w:szCs w:val="24"/>
          <w:lang w:val="zh-CN"/>
        </w:rPr>
        <w:t>淄博市临淄区人民医院</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地</w:t>
      </w:r>
      <w:r w:rsidRPr="001F2898">
        <w:rPr>
          <w:rFonts w:ascii="Tahoma" w:hAnsi="Tahoma" w:hint="eastAsia"/>
          <w:sz w:val="24"/>
          <w:szCs w:val="24"/>
          <w:lang w:val="zh-CN"/>
        </w:rPr>
        <w:t xml:space="preserve">    </w:t>
      </w:r>
      <w:r w:rsidRPr="001F2898">
        <w:rPr>
          <w:rFonts w:ascii="Tahoma" w:hAnsi="Tahoma" w:hint="eastAsia"/>
          <w:sz w:val="24"/>
          <w:szCs w:val="24"/>
          <w:lang w:val="zh-CN"/>
        </w:rPr>
        <w:t>址：临淄区</w:t>
      </w:r>
      <w:r w:rsidR="00E142E5" w:rsidRPr="001F2898">
        <w:rPr>
          <w:rFonts w:ascii="Tahoma" w:hAnsi="Tahoma" w:hint="eastAsia"/>
          <w:sz w:val="24"/>
          <w:szCs w:val="24"/>
          <w:lang w:val="zh-CN"/>
        </w:rPr>
        <w:t>桓公路</w:t>
      </w:r>
      <w:r w:rsidR="00E142E5" w:rsidRPr="001F2898">
        <w:rPr>
          <w:rFonts w:ascii="Tahoma" w:hAnsi="Tahoma" w:hint="eastAsia"/>
          <w:sz w:val="24"/>
          <w:szCs w:val="24"/>
          <w:lang w:val="zh-CN"/>
        </w:rPr>
        <w:t>139</w:t>
      </w:r>
      <w:r w:rsidRPr="001F2898">
        <w:rPr>
          <w:rFonts w:ascii="Tahoma" w:hAnsi="Tahoma" w:hint="eastAsia"/>
          <w:sz w:val="24"/>
          <w:szCs w:val="24"/>
          <w:lang w:val="zh-CN"/>
        </w:rPr>
        <w:t>号</w:t>
      </w:r>
      <w:r w:rsidRPr="001F2898">
        <w:rPr>
          <w:rFonts w:ascii="Tahoma" w:hAnsi="Tahoma" w:hint="eastAsia"/>
          <w:sz w:val="24"/>
          <w:szCs w:val="24"/>
          <w:lang w:val="zh-CN"/>
        </w:rPr>
        <w:t> </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联</w:t>
      </w:r>
      <w:r w:rsidRPr="001F2898">
        <w:rPr>
          <w:rFonts w:ascii="Tahoma" w:hAnsi="Tahoma" w:hint="eastAsia"/>
          <w:sz w:val="24"/>
          <w:szCs w:val="24"/>
          <w:lang w:val="zh-CN"/>
        </w:rPr>
        <w:t xml:space="preserve"> </w:t>
      </w:r>
      <w:r w:rsidRPr="001F2898">
        <w:rPr>
          <w:rFonts w:ascii="Tahoma" w:hAnsi="Tahoma" w:hint="eastAsia"/>
          <w:sz w:val="24"/>
          <w:szCs w:val="24"/>
          <w:lang w:val="zh-CN"/>
        </w:rPr>
        <w:t>系</w:t>
      </w:r>
      <w:r w:rsidRPr="001F2898">
        <w:rPr>
          <w:rFonts w:ascii="Tahoma" w:hAnsi="Tahoma" w:hint="eastAsia"/>
          <w:sz w:val="24"/>
          <w:szCs w:val="24"/>
          <w:lang w:val="zh-CN"/>
        </w:rPr>
        <w:t xml:space="preserve"> </w:t>
      </w:r>
      <w:r w:rsidRPr="001F2898">
        <w:rPr>
          <w:rFonts w:ascii="Tahoma" w:hAnsi="Tahoma" w:hint="eastAsia"/>
          <w:sz w:val="24"/>
          <w:szCs w:val="24"/>
          <w:lang w:val="zh-CN"/>
        </w:rPr>
        <w:t>人：</w:t>
      </w:r>
      <w:r w:rsidR="00912AFB">
        <w:rPr>
          <w:rFonts w:ascii="Tahoma" w:hAnsi="Tahoma" w:hint="eastAsia"/>
          <w:sz w:val="24"/>
          <w:szCs w:val="24"/>
          <w:lang w:val="zh-CN"/>
        </w:rPr>
        <w:t>李莹</w:t>
      </w:r>
    </w:p>
    <w:p w:rsidR="00F2555F" w:rsidRPr="001F2898" w:rsidRDefault="00F2555F" w:rsidP="00F2555F">
      <w:pPr>
        <w:spacing w:line="460" w:lineRule="exact"/>
        <w:rPr>
          <w:rFonts w:ascii="Tahoma" w:hAnsi="Tahoma"/>
          <w:sz w:val="24"/>
          <w:szCs w:val="24"/>
          <w:lang w:val="zh-CN"/>
        </w:rPr>
      </w:pPr>
      <w:r w:rsidRPr="001F2898">
        <w:rPr>
          <w:rFonts w:ascii="Tahoma" w:hAnsi="Tahoma" w:hint="eastAsia"/>
          <w:sz w:val="24"/>
          <w:szCs w:val="24"/>
          <w:lang w:val="zh-CN"/>
        </w:rPr>
        <w:t>联系方式：</w:t>
      </w:r>
      <w:r w:rsidR="009C2B17" w:rsidRPr="001F2898">
        <w:rPr>
          <w:rFonts w:ascii="Tahoma" w:hAnsi="Tahoma" w:hint="eastAsia"/>
          <w:sz w:val="24"/>
          <w:szCs w:val="24"/>
          <w:lang w:val="zh-CN"/>
        </w:rPr>
        <w:t>0533-716</w:t>
      </w:r>
      <w:r w:rsidR="00EF27E7">
        <w:rPr>
          <w:rFonts w:ascii="Tahoma" w:hAnsi="Tahoma" w:hint="eastAsia"/>
          <w:sz w:val="24"/>
          <w:szCs w:val="24"/>
          <w:lang w:val="zh-CN"/>
        </w:rPr>
        <w:t>0456</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资金来源：</w:t>
      </w:r>
      <w:r w:rsidR="00330072" w:rsidRPr="001F2898">
        <w:rPr>
          <w:rFonts w:ascii="Tahoma" w:hAnsi="Tahoma" w:hint="eastAsia"/>
          <w:sz w:val="24"/>
          <w:szCs w:val="24"/>
          <w:lang w:val="zh-CN"/>
        </w:rPr>
        <w:t>自筹</w:t>
      </w:r>
      <w:r w:rsidRPr="001F2898">
        <w:rPr>
          <w:rFonts w:ascii="Tahoma" w:hAnsi="Tahoma" w:hint="eastAsia"/>
          <w:sz w:val="24"/>
          <w:szCs w:val="24"/>
          <w:lang w:val="zh-CN"/>
        </w:rPr>
        <w:t>资金</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拟采用的采购组织形式：</w:t>
      </w:r>
      <w:r w:rsidRPr="001F2898">
        <w:rPr>
          <w:rFonts w:ascii="Tahoma" w:hAnsi="Tahoma" w:hint="eastAsia"/>
          <w:sz w:val="24"/>
          <w:szCs w:val="24"/>
          <w:lang w:val="zh-CN"/>
        </w:rPr>
        <w:t>部门集中采购</w:t>
      </w: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t>拟采用的采购方式：</w:t>
      </w:r>
      <w:r w:rsidRPr="001F2898">
        <w:rPr>
          <w:rFonts w:ascii="Tahoma" w:hAnsi="Tahoma" w:hint="eastAsia"/>
          <w:sz w:val="24"/>
          <w:szCs w:val="24"/>
          <w:lang w:val="zh-CN"/>
        </w:rPr>
        <w:t>公开招标</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拟采用的评审方法：</w:t>
      </w:r>
      <w:r w:rsidRPr="001F2898">
        <w:rPr>
          <w:rFonts w:ascii="Tahoma" w:hAnsi="Tahoma" w:hint="eastAsia"/>
          <w:sz w:val="24"/>
          <w:szCs w:val="24"/>
          <w:lang w:val="zh-CN"/>
        </w:rPr>
        <w:t>综合评分法</w:t>
      </w:r>
    </w:p>
    <w:p w:rsidR="00F2555F" w:rsidRPr="001F2898" w:rsidRDefault="00F2555F" w:rsidP="00F2555F">
      <w:pPr>
        <w:spacing w:line="360" w:lineRule="auto"/>
        <w:rPr>
          <w:rFonts w:ascii="Tahoma" w:hAnsi="Tahoma"/>
          <w:b/>
          <w:color w:val="000000" w:themeColor="text1"/>
          <w:sz w:val="24"/>
          <w:szCs w:val="24"/>
          <w:lang w:val="zh-CN"/>
        </w:rPr>
      </w:pPr>
      <w:r w:rsidRPr="001F2898">
        <w:rPr>
          <w:rFonts w:ascii="Tahoma" w:hAnsi="Tahoma" w:hint="eastAsia"/>
          <w:color w:val="000000" w:themeColor="text1"/>
          <w:sz w:val="24"/>
          <w:szCs w:val="24"/>
          <w:lang w:val="zh-CN"/>
        </w:rPr>
        <w:t>本项目分</w:t>
      </w:r>
      <w:r w:rsidR="00741B09" w:rsidRPr="001F2898">
        <w:rPr>
          <w:rFonts w:ascii="Tahoma" w:hAnsi="Tahoma" w:hint="eastAsia"/>
          <w:color w:val="000000" w:themeColor="text1"/>
          <w:sz w:val="24"/>
          <w:szCs w:val="24"/>
          <w:lang w:val="zh-CN"/>
        </w:rPr>
        <w:t>一</w:t>
      </w:r>
      <w:r w:rsidRPr="001F2898">
        <w:rPr>
          <w:rFonts w:ascii="Tahoma" w:hAnsi="Tahoma" w:hint="eastAsia"/>
          <w:color w:val="000000" w:themeColor="text1"/>
          <w:sz w:val="24"/>
          <w:szCs w:val="24"/>
          <w:lang w:val="zh-CN"/>
        </w:rPr>
        <w:t>个包，</w:t>
      </w:r>
      <w:r w:rsidR="000D2E91">
        <w:rPr>
          <w:rFonts w:ascii="Tahoma" w:hAnsi="Tahoma" w:hint="eastAsia"/>
          <w:color w:val="000000" w:themeColor="text1"/>
          <w:sz w:val="24"/>
          <w:szCs w:val="24"/>
          <w:lang w:val="zh-CN"/>
        </w:rPr>
        <w:t>每个包评审排序取前三名作为</w:t>
      </w:r>
      <w:r w:rsidR="005623DD" w:rsidRPr="001F2898">
        <w:rPr>
          <w:rFonts w:ascii="Tahoma" w:hAnsi="Tahoma" w:hint="eastAsia"/>
          <w:color w:val="000000" w:themeColor="text1"/>
          <w:sz w:val="24"/>
          <w:szCs w:val="24"/>
          <w:lang w:val="zh-CN"/>
        </w:rPr>
        <w:t>中标候选人</w:t>
      </w:r>
      <w:r w:rsidRPr="001F2898">
        <w:rPr>
          <w:rFonts w:ascii="Tahoma" w:hAnsi="Tahoma" w:hint="eastAsia"/>
          <w:color w:val="000000" w:themeColor="text1"/>
          <w:sz w:val="24"/>
          <w:szCs w:val="24"/>
          <w:lang w:val="zh-CN"/>
        </w:rPr>
        <w:t>。</w:t>
      </w:r>
    </w:p>
    <w:p w:rsidR="00F2555F" w:rsidRPr="001F2898" w:rsidRDefault="00F2555F" w:rsidP="00F2555F">
      <w:pPr>
        <w:spacing w:after="120" w:line="420" w:lineRule="exact"/>
        <w:rPr>
          <w:rFonts w:cs="宋体"/>
          <w:b/>
          <w:color w:val="000000" w:themeColor="text1"/>
          <w:sz w:val="24"/>
          <w:szCs w:val="24"/>
        </w:rPr>
      </w:pPr>
      <w:r w:rsidRPr="001F2898">
        <w:rPr>
          <w:rFonts w:cs="宋体" w:hint="eastAsia"/>
          <w:b/>
          <w:color w:val="000000" w:themeColor="text1"/>
          <w:sz w:val="24"/>
          <w:szCs w:val="24"/>
        </w:rPr>
        <w:t>采购项目内容及标段划分情况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3"/>
        <w:gridCol w:w="1143"/>
        <w:gridCol w:w="6876"/>
      </w:tblGrid>
      <w:tr w:rsidR="00042805" w:rsidRPr="001F2898" w:rsidTr="00E40D1C">
        <w:tc>
          <w:tcPr>
            <w:tcW w:w="0" w:type="auto"/>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标段</w:t>
            </w:r>
          </w:p>
        </w:tc>
        <w:tc>
          <w:tcPr>
            <w:tcW w:w="0" w:type="auto"/>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名称</w:t>
            </w:r>
          </w:p>
        </w:tc>
        <w:tc>
          <w:tcPr>
            <w:tcW w:w="0" w:type="auto"/>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供应商资格要求</w:t>
            </w:r>
          </w:p>
        </w:tc>
      </w:tr>
      <w:tr w:rsidR="00042805" w:rsidRPr="001F2898" w:rsidTr="00E40D1C">
        <w:trPr>
          <w:trHeight w:val="2567"/>
        </w:trPr>
        <w:tc>
          <w:tcPr>
            <w:tcW w:w="0" w:type="auto"/>
            <w:vAlign w:val="center"/>
          </w:tcPr>
          <w:p w:rsidR="00042805" w:rsidRPr="001F2898" w:rsidRDefault="00042805" w:rsidP="00E40D1C">
            <w:pPr>
              <w:spacing w:after="120" w:line="420" w:lineRule="exact"/>
              <w:jc w:val="center"/>
              <w:rPr>
                <w:rFonts w:cs="宋体"/>
                <w:b/>
                <w:color w:val="000000" w:themeColor="text1"/>
                <w:sz w:val="24"/>
                <w:szCs w:val="24"/>
              </w:rPr>
            </w:pPr>
            <w:r w:rsidRPr="001F2898">
              <w:rPr>
                <w:rFonts w:cs="宋体" w:hint="eastAsia"/>
                <w:b/>
                <w:color w:val="000000" w:themeColor="text1"/>
                <w:sz w:val="24"/>
                <w:szCs w:val="24"/>
              </w:rPr>
              <w:t>1</w:t>
            </w:r>
          </w:p>
        </w:tc>
        <w:tc>
          <w:tcPr>
            <w:tcW w:w="0" w:type="auto"/>
            <w:vAlign w:val="center"/>
          </w:tcPr>
          <w:p w:rsidR="00042805" w:rsidRPr="001F2898" w:rsidRDefault="00E22C6F" w:rsidP="00D16DFE">
            <w:pPr>
              <w:spacing w:after="120" w:line="420" w:lineRule="exact"/>
              <w:jc w:val="center"/>
              <w:rPr>
                <w:rFonts w:cs="宋体"/>
                <w:b/>
                <w:color w:val="000000" w:themeColor="text1"/>
                <w:sz w:val="24"/>
                <w:szCs w:val="24"/>
              </w:rPr>
            </w:pPr>
            <w:r w:rsidRPr="001F2898">
              <w:rPr>
                <w:rFonts w:cs="宋体" w:hint="eastAsia"/>
                <w:b/>
                <w:color w:val="000000" w:themeColor="text1"/>
                <w:sz w:val="24"/>
                <w:szCs w:val="24"/>
              </w:rPr>
              <w:t xml:space="preserve"> </w:t>
            </w:r>
            <w:r w:rsidRPr="001F2898">
              <w:rPr>
                <w:rFonts w:cs="宋体" w:hint="eastAsia"/>
                <w:b/>
                <w:color w:val="000000" w:themeColor="text1"/>
                <w:sz w:val="24"/>
                <w:szCs w:val="24"/>
              </w:rPr>
              <w:t>临淄区人民院</w:t>
            </w:r>
            <w:r w:rsidR="00D16DFE">
              <w:rPr>
                <w:rFonts w:cs="宋体" w:hint="eastAsia"/>
                <w:b/>
                <w:color w:val="000000" w:themeColor="text1"/>
                <w:sz w:val="24"/>
                <w:szCs w:val="24"/>
              </w:rPr>
              <w:t>麻醉深度监测仪</w:t>
            </w:r>
            <w:r w:rsidR="00042805" w:rsidRPr="001F2898">
              <w:rPr>
                <w:rFonts w:cs="宋体" w:hint="eastAsia"/>
                <w:b/>
                <w:color w:val="000000" w:themeColor="text1"/>
                <w:sz w:val="24"/>
                <w:szCs w:val="24"/>
              </w:rPr>
              <w:t>采购</w:t>
            </w:r>
          </w:p>
        </w:tc>
        <w:tc>
          <w:tcPr>
            <w:tcW w:w="0" w:type="auto"/>
          </w:tcPr>
          <w:p w:rsidR="00042805" w:rsidRPr="001F2898" w:rsidRDefault="00042805" w:rsidP="00536339">
            <w:pPr>
              <w:widowControl/>
              <w:spacing w:line="360" w:lineRule="atLeast"/>
              <w:ind w:firstLine="480"/>
              <w:rPr>
                <w:rFonts w:cs="Arial"/>
                <w:b/>
                <w:color w:val="000000" w:themeColor="text1"/>
                <w:sz w:val="24"/>
                <w:szCs w:val="24"/>
              </w:rPr>
            </w:pPr>
            <w:r w:rsidRPr="001F2898">
              <w:rPr>
                <w:rFonts w:cs="宋体" w:hint="eastAsia"/>
                <w:b/>
                <w:color w:val="000000" w:themeColor="text1"/>
                <w:sz w:val="24"/>
                <w:szCs w:val="24"/>
              </w:rPr>
              <w:t>1</w:t>
            </w:r>
            <w:r w:rsidRPr="001F2898">
              <w:rPr>
                <w:rFonts w:cs="宋体" w:hint="eastAsia"/>
                <w:b/>
                <w:color w:val="000000" w:themeColor="text1"/>
                <w:sz w:val="24"/>
                <w:szCs w:val="24"/>
              </w:rPr>
              <w:t>、具备独立法人资格，具有《营业执照》</w:t>
            </w:r>
            <w:r w:rsidRPr="001F2898">
              <w:rPr>
                <w:rFonts w:cs="宋体" w:hint="eastAsia"/>
                <w:b/>
                <w:color w:val="000000" w:themeColor="text1"/>
                <w:sz w:val="24"/>
                <w:szCs w:val="24"/>
              </w:rPr>
              <w:t>,</w:t>
            </w:r>
            <w:r w:rsidRPr="001F2898">
              <w:rPr>
                <w:rFonts w:cs="宋体" w:hint="eastAsia"/>
                <w:b/>
                <w:color w:val="000000" w:themeColor="text1"/>
                <w:sz w:val="24"/>
                <w:szCs w:val="24"/>
              </w:rPr>
              <w:t>营业执照中有相应的营业范围、《税务登记证》、《组织机构代码证》</w:t>
            </w:r>
            <w:r w:rsidR="00474CD0">
              <w:rPr>
                <w:rFonts w:cs="宋体" w:hint="eastAsia"/>
                <w:b/>
                <w:color w:val="000000" w:themeColor="text1"/>
                <w:sz w:val="24"/>
                <w:szCs w:val="24"/>
              </w:rPr>
              <w:t>《生产许可证》</w:t>
            </w:r>
            <w:r w:rsidRPr="001F2898">
              <w:rPr>
                <w:rFonts w:cs="宋体" w:hint="eastAsia"/>
                <w:b/>
                <w:color w:val="000000" w:themeColor="text1"/>
                <w:sz w:val="24"/>
                <w:szCs w:val="24"/>
              </w:rPr>
              <w:t>等有效证件；备注：若投标人《营业执照》、《税务登记证》、《组织机构代码证》已三证合一，则只需提供《营业执照》</w:t>
            </w:r>
            <w:r w:rsidR="00536339" w:rsidRPr="001F2898">
              <w:rPr>
                <w:rFonts w:cs="Arial" w:hint="eastAsia"/>
                <w:b/>
                <w:color w:val="000000" w:themeColor="text1"/>
                <w:sz w:val="24"/>
                <w:szCs w:val="24"/>
              </w:rPr>
              <w:t>，</w:t>
            </w:r>
            <w:r w:rsidR="00536339" w:rsidRPr="001F2898">
              <w:rPr>
                <w:rFonts w:hint="eastAsia"/>
                <w:b/>
                <w:color w:val="000000" w:themeColor="text1"/>
                <w:sz w:val="24"/>
                <w:szCs w:val="24"/>
              </w:rPr>
              <w:t>代理商另需提供生产厂家出具的针对本项目的授权委托书（同时提供所代理生产厂家的营业执照、组织机构代码证、税务登记证复印件），</w:t>
            </w:r>
            <w:r w:rsidR="00536339" w:rsidRPr="001F2898">
              <w:rPr>
                <w:rFonts w:cs="Arial" w:hint="eastAsia"/>
                <w:b/>
                <w:color w:val="000000" w:themeColor="text1"/>
                <w:sz w:val="24"/>
                <w:szCs w:val="24"/>
              </w:rPr>
              <w:t>以上证件原件及盖章复印</w:t>
            </w:r>
            <w:r w:rsidR="005E3847">
              <w:rPr>
                <w:rFonts w:cs="Arial" w:hint="eastAsia"/>
                <w:b/>
                <w:color w:val="000000" w:themeColor="text1"/>
                <w:sz w:val="24"/>
                <w:szCs w:val="24"/>
              </w:rPr>
              <w:t>件</w:t>
            </w:r>
            <w:r w:rsidR="005E3847">
              <w:rPr>
                <w:rFonts w:cs="Arial" w:hint="eastAsia"/>
                <w:b/>
                <w:color w:val="000000" w:themeColor="text1"/>
                <w:sz w:val="24"/>
                <w:szCs w:val="24"/>
              </w:rPr>
              <w:t xml:space="preserve"> </w:t>
            </w:r>
            <w:r w:rsidR="00536339" w:rsidRPr="001F2898">
              <w:rPr>
                <w:rFonts w:cs="Arial" w:hint="eastAsia"/>
                <w:b/>
                <w:color w:val="000000" w:themeColor="text1"/>
                <w:sz w:val="24"/>
                <w:szCs w:val="24"/>
              </w:rPr>
              <w:t>;</w:t>
            </w:r>
          </w:p>
          <w:p w:rsidR="00A879F8" w:rsidRPr="001F2898" w:rsidRDefault="00A879F8" w:rsidP="00536339">
            <w:pPr>
              <w:widowControl/>
              <w:spacing w:line="360" w:lineRule="atLeast"/>
              <w:ind w:firstLine="480"/>
              <w:rPr>
                <w:rFonts w:cs="Arial"/>
                <w:b/>
                <w:color w:val="000000" w:themeColor="text1"/>
                <w:sz w:val="24"/>
                <w:szCs w:val="24"/>
              </w:rPr>
            </w:pPr>
          </w:p>
          <w:p w:rsidR="00042805" w:rsidRPr="001F2898" w:rsidRDefault="000C5D98" w:rsidP="00E40D1C">
            <w:pPr>
              <w:spacing w:after="120" w:line="420" w:lineRule="exact"/>
              <w:rPr>
                <w:rFonts w:cs="宋体"/>
                <w:b/>
                <w:color w:val="000000" w:themeColor="text1"/>
                <w:sz w:val="24"/>
                <w:szCs w:val="24"/>
              </w:rPr>
            </w:pPr>
            <w:r w:rsidRPr="001F2898">
              <w:rPr>
                <w:rFonts w:cs="宋体" w:hint="eastAsia"/>
                <w:b/>
                <w:color w:val="000000" w:themeColor="text1"/>
                <w:sz w:val="24"/>
                <w:szCs w:val="24"/>
              </w:rPr>
              <w:t>2</w:t>
            </w:r>
            <w:r w:rsidR="00042805" w:rsidRPr="001F2898">
              <w:rPr>
                <w:rFonts w:cs="宋体" w:hint="eastAsia"/>
                <w:b/>
                <w:color w:val="000000" w:themeColor="text1"/>
                <w:sz w:val="24"/>
                <w:szCs w:val="24"/>
              </w:rPr>
              <w:t>、符合《中华人民共和国政府采购法》第二十二条规定；</w:t>
            </w:r>
          </w:p>
          <w:p w:rsidR="00042805" w:rsidRPr="001F2898" w:rsidRDefault="000C5D98" w:rsidP="00E40D1C">
            <w:pPr>
              <w:spacing w:after="120" w:line="420" w:lineRule="exact"/>
              <w:rPr>
                <w:rFonts w:cs="宋体"/>
                <w:b/>
                <w:color w:val="000000" w:themeColor="text1"/>
                <w:sz w:val="24"/>
                <w:szCs w:val="24"/>
              </w:rPr>
            </w:pPr>
            <w:r w:rsidRPr="001F2898">
              <w:rPr>
                <w:rFonts w:cs="宋体" w:hint="eastAsia"/>
                <w:b/>
                <w:color w:val="000000" w:themeColor="text1"/>
                <w:sz w:val="24"/>
                <w:szCs w:val="24"/>
              </w:rPr>
              <w:t>3</w:t>
            </w:r>
            <w:r w:rsidR="00042805" w:rsidRPr="001F2898">
              <w:rPr>
                <w:rFonts w:cs="宋体" w:hint="eastAsia"/>
                <w:b/>
                <w:color w:val="000000" w:themeColor="text1"/>
                <w:sz w:val="24"/>
                <w:szCs w:val="24"/>
              </w:rPr>
              <w:t>、本项目不接受联合体投标</w:t>
            </w:r>
          </w:p>
        </w:tc>
      </w:tr>
    </w:tbl>
    <w:p w:rsidR="00E011C6" w:rsidRPr="001F2898" w:rsidRDefault="00E011C6" w:rsidP="00487143">
      <w:pPr>
        <w:snapToGrid w:val="0"/>
        <w:spacing w:line="360" w:lineRule="auto"/>
        <w:rPr>
          <w:rFonts w:ascii="Tahoma" w:hAnsi="Tahoma"/>
          <w:b/>
          <w:bCs/>
          <w:sz w:val="24"/>
          <w:szCs w:val="24"/>
        </w:rPr>
      </w:pPr>
    </w:p>
    <w:p w:rsidR="00F2555F" w:rsidRPr="001F2898" w:rsidRDefault="00F2555F" w:rsidP="001F2898">
      <w:pPr>
        <w:snapToGrid w:val="0"/>
        <w:spacing w:line="360" w:lineRule="auto"/>
        <w:ind w:firstLineChars="147" w:firstLine="354"/>
        <w:rPr>
          <w:b/>
          <w:sz w:val="24"/>
          <w:szCs w:val="24"/>
        </w:rPr>
      </w:pPr>
      <w:r w:rsidRPr="001F2898">
        <w:rPr>
          <w:rFonts w:hint="eastAsia"/>
          <w:b/>
          <w:sz w:val="24"/>
          <w:szCs w:val="24"/>
        </w:rPr>
        <w:t>本次招标共</w:t>
      </w:r>
      <w:r w:rsidR="00741B09" w:rsidRPr="001F2898">
        <w:rPr>
          <w:rFonts w:hint="eastAsia"/>
          <w:b/>
          <w:sz w:val="24"/>
          <w:szCs w:val="24"/>
        </w:rPr>
        <w:t>1</w:t>
      </w:r>
      <w:r w:rsidRPr="001F2898">
        <w:rPr>
          <w:rFonts w:hint="eastAsia"/>
          <w:b/>
          <w:sz w:val="24"/>
          <w:szCs w:val="24"/>
        </w:rPr>
        <w:t>个包，供应商须对所报项目的内容做出报价响应，否则作废标处理。</w:t>
      </w:r>
    </w:p>
    <w:p w:rsidR="005309E4" w:rsidRPr="001F2898" w:rsidRDefault="00F2555F" w:rsidP="005309E4">
      <w:pPr>
        <w:pStyle w:val="a5"/>
        <w:tabs>
          <w:tab w:val="left" w:pos="360"/>
          <w:tab w:val="left" w:pos="900"/>
        </w:tabs>
        <w:spacing w:line="360" w:lineRule="auto"/>
        <w:ind w:firstLineChars="200" w:firstLine="482"/>
        <w:rPr>
          <w:rFonts w:ascii="宋体" w:hAnsi="宋体"/>
          <w:b/>
          <w:sz w:val="24"/>
          <w:szCs w:val="24"/>
        </w:rPr>
      </w:pPr>
      <w:r w:rsidRPr="001F2898">
        <w:rPr>
          <w:rFonts w:hAnsi="宋体" w:hint="eastAsia"/>
          <w:b/>
          <w:sz w:val="24"/>
          <w:szCs w:val="24"/>
        </w:rPr>
        <w:t>设备主要技术参数及服务要求</w:t>
      </w:r>
      <w:r w:rsidR="005309E4" w:rsidRPr="001F2898">
        <w:rPr>
          <w:rFonts w:ascii="宋体" w:hAnsi="宋体" w:hint="eastAsia"/>
          <w:sz w:val="24"/>
          <w:szCs w:val="24"/>
        </w:rPr>
        <w:t>1</w:t>
      </w:r>
      <w:r w:rsidR="005309E4" w:rsidRPr="001F2898">
        <w:rPr>
          <w:rFonts w:ascii="宋体" w:hAnsi="宋体" w:hint="eastAsia"/>
          <w:b/>
          <w:sz w:val="24"/>
          <w:szCs w:val="24"/>
        </w:rPr>
        <w:t>、除了本项目货物的技术规格要求以外，投标响应的技术指标均应符合相应的国家标准。并提供相关有效的认证资料或提供能包涵本项目需要货物的技术要求资料给予支持说明。</w:t>
      </w:r>
    </w:p>
    <w:p w:rsidR="005309E4" w:rsidRDefault="005309E4" w:rsidP="005309E4">
      <w:pPr>
        <w:ind w:firstLineChars="196" w:firstLine="472"/>
        <w:rPr>
          <w:rFonts w:ascii="宋体" w:hAnsi="宋体"/>
          <w:b/>
          <w:sz w:val="24"/>
          <w:szCs w:val="24"/>
        </w:rPr>
      </w:pPr>
      <w:r w:rsidRPr="001F2898">
        <w:rPr>
          <w:rFonts w:ascii="宋体" w:hAnsi="宋体" w:hint="eastAsia"/>
          <w:b/>
          <w:sz w:val="24"/>
          <w:szCs w:val="24"/>
        </w:rPr>
        <w:t>2、货物需要技术要求如下：</w:t>
      </w:r>
    </w:p>
    <w:p w:rsidR="00AC0605" w:rsidRDefault="00AC0605" w:rsidP="005309E4">
      <w:pPr>
        <w:ind w:firstLineChars="196" w:firstLine="472"/>
        <w:rPr>
          <w:rFonts w:ascii="宋体" w:hAnsi="宋体"/>
          <w:b/>
          <w:sz w:val="24"/>
          <w:szCs w:val="24"/>
        </w:rPr>
      </w:pPr>
    </w:p>
    <w:p w:rsidR="00AC0605" w:rsidRDefault="00AC0605" w:rsidP="005309E4">
      <w:pPr>
        <w:ind w:firstLineChars="196" w:firstLine="472"/>
        <w:rPr>
          <w:rFonts w:ascii="宋体" w:hAnsi="宋体"/>
          <w:b/>
          <w:sz w:val="24"/>
          <w:szCs w:val="24"/>
        </w:rPr>
      </w:pPr>
    </w:p>
    <w:p w:rsidR="00AC0605" w:rsidRDefault="00AC0605" w:rsidP="00AC0605">
      <w:pPr>
        <w:spacing w:line="360" w:lineRule="auto"/>
        <w:jc w:val="center"/>
        <w:rPr>
          <w:rFonts w:ascii="宋体" w:hAnsi="宋体"/>
          <w:b/>
          <w:bCs/>
          <w:sz w:val="28"/>
          <w:szCs w:val="28"/>
        </w:rPr>
      </w:pPr>
      <w:r w:rsidRPr="00AC0605">
        <w:rPr>
          <w:rFonts w:ascii="宋体" w:hAnsi="宋体" w:hint="eastAsia"/>
          <w:b/>
          <w:sz w:val="28"/>
          <w:szCs w:val="28"/>
        </w:rPr>
        <w:lastRenderedPageBreak/>
        <w:t>临淄区人民医院</w:t>
      </w:r>
      <w:r w:rsidR="00D16DFE">
        <w:rPr>
          <w:rFonts w:ascii="宋体" w:hAnsi="宋体" w:hint="eastAsia"/>
          <w:b/>
          <w:bCs/>
          <w:sz w:val="28"/>
          <w:szCs w:val="28"/>
        </w:rPr>
        <w:t>麻醉深度监测仪</w:t>
      </w:r>
      <w:r w:rsidRPr="00AC0605">
        <w:rPr>
          <w:rFonts w:ascii="宋体" w:hAnsi="宋体" w:hint="eastAsia"/>
          <w:b/>
          <w:bCs/>
          <w:sz w:val="28"/>
          <w:szCs w:val="28"/>
        </w:rPr>
        <w:t>参数</w:t>
      </w:r>
    </w:p>
    <w:p w:rsidR="00AC0605" w:rsidRPr="00AC0605" w:rsidRDefault="00AC0605" w:rsidP="00AC0605">
      <w:pPr>
        <w:spacing w:line="360" w:lineRule="auto"/>
        <w:jc w:val="center"/>
        <w:rPr>
          <w:rFonts w:ascii="宋体" w:hAnsi="宋体"/>
          <w:b/>
          <w:sz w:val="28"/>
          <w:szCs w:val="28"/>
        </w:rPr>
      </w:pPr>
    </w:p>
    <w:p w:rsidR="00D16DFE" w:rsidRPr="00D16DFE" w:rsidRDefault="00D16DFE" w:rsidP="00D16DFE">
      <w:pPr>
        <w:spacing w:line="360" w:lineRule="auto"/>
        <w:ind w:firstLineChars="200" w:firstLine="480"/>
        <w:rPr>
          <w:rFonts w:ascii="宋体" w:hAnsi="宋体"/>
          <w:sz w:val="24"/>
          <w:szCs w:val="24"/>
        </w:rPr>
      </w:pPr>
      <w:r w:rsidRPr="00D16DFE">
        <w:rPr>
          <w:rFonts w:ascii="宋体" w:hAnsi="宋体" w:hint="eastAsia"/>
          <w:bCs/>
          <w:sz w:val="24"/>
          <w:szCs w:val="24"/>
        </w:rPr>
        <w:t>一、</w:t>
      </w:r>
      <w:r w:rsidRPr="00D16DFE">
        <w:rPr>
          <w:rFonts w:ascii="宋体" w:hAnsi="宋体" w:hint="eastAsia"/>
          <w:sz w:val="24"/>
          <w:szCs w:val="24"/>
        </w:rPr>
        <w:t>麻醉深度监护仪整机为一体机，显示屏≥10.1寸TFT真彩全视角显示，轻巧易携带。</w:t>
      </w:r>
    </w:p>
    <w:p w:rsidR="00D16DFE" w:rsidRPr="000540B6" w:rsidRDefault="00D16DFE" w:rsidP="000540B6">
      <w:pPr>
        <w:pStyle w:val="ad"/>
        <w:numPr>
          <w:ilvl w:val="0"/>
          <w:numId w:val="13"/>
        </w:numPr>
        <w:spacing w:line="360" w:lineRule="auto"/>
        <w:ind w:firstLineChars="0"/>
        <w:rPr>
          <w:rFonts w:ascii="宋体" w:hAnsi="宋体"/>
          <w:sz w:val="24"/>
          <w:szCs w:val="24"/>
        </w:rPr>
      </w:pPr>
      <w:r w:rsidRPr="000540B6">
        <w:rPr>
          <w:rFonts w:ascii="宋体" w:hAnsi="宋体" w:hint="eastAsia"/>
          <w:sz w:val="24"/>
          <w:szCs w:val="24"/>
        </w:rPr>
        <w:t>标准配置：脑电意识指数、面部肌电指数、爆发抑制比</w:t>
      </w:r>
    </w:p>
    <w:p w:rsidR="00D16DFE" w:rsidRPr="00D16DFE" w:rsidRDefault="00D16DFE" w:rsidP="00D16DFE">
      <w:pPr>
        <w:spacing w:line="360" w:lineRule="auto"/>
        <w:rPr>
          <w:rFonts w:ascii="宋体" w:hAnsi="宋体"/>
          <w:bCs/>
          <w:sz w:val="24"/>
          <w:szCs w:val="24"/>
        </w:rPr>
      </w:pPr>
      <w:r w:rsidRPr="00D16DFE">
        <w:rPr>
          <w:rFonts w:ascii="宋体" w:hAnsi="宋体" w:hint="eastAsia"/>
          <w:bCs/>
          <w:sz w:val="24"/>
          <w:szCs w:val="24"/>
        </w:rPr>
        <w:t xml:space="preserve">    1、脑电意识指数：能实时显示患者镇静、睡眠、昏迷程度，范围0- 100。</w:t>
      </w:r>
    </w:p>
    <w:p w:rsidR="00D16DFE" w:rsidRPr="00D16DFE" w:rsidRDefault="00D16DFE" w:rsidP="00D16DFE">
      <w:pPr>
        <w:spacing w:line="360" w:lineRule="auto"/>
        <w:rPr>
          <w:rFonts w:ascii="宋体" w:hAnsi="宋体" w:cs="宋体"/>
          <w:sz w:val="24"/>
          <w:szCs w:val="24"/>
        </w:rPr>
      </w:pPr>
      <w:r w:rsidRPr="00D16DFE">
        <w:rPr>
          <w:rFonts w:ascii="宋体" w:hAnsi="宋体" w:hint="eastAsia"/>
          <w:b/>
          <w:sz w:val="24"/>
          <w:szCs w:val="24"/>
        </w:rPr>
        <w:t xml:space="preserve"> </w:t>
      </w:r>
      <w:r w:rsidRPr="00D16DFE">
        <w:rPr>
          <w:rFonts w:ascii="宋体" w:hAnsi="宋体" w:hint="eastAsia"/>
          <w:bCs/>
          <w:sz w:val="24"/>
          <w:szCs w:val="24"/>
        </w:rPr>
        <w:t xml:space="preserve">   2、面部肌电指数：</w:t>
      </w:r>
      <w:r w:rsidRPr="00D16DFE">
        <w:rPr>
          <w:rFonts w:ascii="宋体" w:hAnsi="宋体" w:hint="eastAsia"/>
          <w:sz w:val="24"/>
          <w:szCs w:val="24"/>
        </w:rPr>
        <w:t>能实时监测范围在70~110HZ肌电强度，提供肌电活动和干扰的参考</w:t>
      </w:r>
      <w:r w:rsidRPr="00D16DFE">
        <w:rPr>
          <w:rFonts w:ascii="宋体" w:hAnsi="宋体" w:cs="宋体" w:hint="eastAsia"/>
          <w:sz w:val="24"/>
          <w:szCs w:val="24"/>
        </w:rPr>
        <w:t>依据</w:t>
      </w:r>
    </w:p>
    <w:p w:rsidR="00D16DFE" w:rsidRPr="00D16DFE" w:rsidRDefault="00D16DFE" w:rsidP="00D16DFE">
      <w:pPr>
        <w:spacing w:line="360" w:lineRule="auto"/>
        <w:ind w:firstLineChars="200" w:firstLine="480"/>
        <w:rPr>
          <w:rFonts w:ascii="宋体" w:hAnsi="宋体" w:cs="宋体"/>
          <w:sz w:val="24"/>
          <w:szCs w:val="24"/>
        </w:rPr>
      </w:pPr>
      <w:r w:rsidRPr="00D16DFE">
        <w:rPr>
          <w:rFonts w:ascii="宋体" w:hAnsi="宋体" w:cs="宋体" w:hint="eastAsia"/>
          <w:sz w:val="24"/>
          <w:szCs w:val="24"/>
        </w:rPr>
        <w:t>3、爆发性抑制比：范围0-100%，实时监测记录，为过深麻醉和镇静提供定量参考数据，保证麻醉安全。</w:t>
      </w:r>
    </w:p>
    <w:p w:rsidR="00D16DFE" w:rsidRPr="00D16DFE" w:rsidRDefault="00D16DFE" w:rsidP="00D16DFE">
      <w:pPr>
        <w:spacing w:line="360" w:lineRule="auto"/>
        <w:ind w:firstLineChars="200" w:firstLine="480"/>
        <w:rPr>
          <w:rFonts w:ascii="宋体" w:hAnsi="宋体" w:cs="宋体"/>
          <w:sz w:val="24"/>
          <w:szCs w:val="24"/>
        </w:rPr>
      </w:pPr>
      <w:r w:rsidRPr="00D16DFE">
        <w:rPr>
          <w:rFonts w:ascii="宋体" w:hAnsi="宋体" w:cs="宋体" w:hint="eastAsia"/>
          <w:sz w:val="24"/>
          <w:szCs w:val="24"/>
        </w:rPr>
        <w:t>三、选配功能：伤害敏感指数：</w:t>
      </w:r>
      <w:r w:rsidRPr="00D16DFE">
        <w:rPr>
          <w:rFonts w:ascii="宋体" w:hAnsi="宋体" w:hint="eastAsia"/>
          <w:bCs/>
          <w:sz w:val="24"/>
          <w:szCs w:val="24"/>
        </w:rPr>
        <w:t>能实时显示患者麻醉状态下镇痛程度，范围0 - 100。</w:t>
      </w:r>
    </w:p>
    <w:p w:rsidR="00D16DFE" w:rsidRPr="00D16DFE" w:rsidRDefault="00D16DFE" w:rsidP="00D16DFE">
      <w:pPr>
        <w:spacing w:line="360" w:lineRule="auto"/>
        <w:ind w:firstLineChars="200" w:firstLine="480"/>
        <w:rPr>
          <w:rFonts w:ascii="宋体" w:hAnsi="宋体" w:cs="宋体"/>
          <w:sz w:val="24"/>
          <w:szCs w:val="24"/>
        </w:rPr>
      </w:pPr>
      <w:r w:rsidRPr="00D16DFE">
        <w:rPr>
          <w:rFonts w:ascii="宋体" w:hAnsi="宋体" w:cs="宋体" w:hint="eastAsia"/>
          <w:sz w:val="24"/>
          <w:szCs w:val="24"/>
        </w:rPr>
        <w:t>四、信号质量指数：范围0~100，能实时监测记录信号质量。</w:t>
      </w:r>
    </w:p>
    <w:p w:rsidR="00D16DFE" w:rsidRPr="00D16DFE" w:rsidRDefault="00D16DFE" w:rsidP="00D16DFE">
      <w:pPr>
        <w:spacing w:line="360" w:lineRule="auto"/>
        <w:ind w:firstLineChars="200" w:firstLine="480"/>
        <w:rPr>
          <w:rFonts w:ascii="宋体" w:hAnsi="宋体" w:cs="宋体"/>
          <w:sz w:val="24"/>
          <w:szCs w:val="24"/>
        </w:rPr>
      </w:pPr>
      <w:r w:rsidRPr="00D16DFE">
        <w:rPr>
          <w:rFonts w:ascii="宋体" w:hAnsi="宋体" w:cs="宋体" w:hint="eastAsia"/>
          <w:sz w:val="24"/>
          <w:szCs w:val="24"/>
        </w:rPr>
        <w:t>五、趋势图：能实时观察麻醉深度参数的变化趋势，显示整个麻醉过程中患者各监测参数的动态变化，刷新时间：≤1秒。</w:t>
      </w:r>
    </w:p>
    <w:p w:rsidR="00D16DFE" w:rsidRPr="00D16DFE" w:rsidRDefault="00D16DFE" w:rsidP="00D16DFE">
      <w:pPr>
        <w:spacing w:line="360" w:lineRule="auto"/>
        <w:ind w:firstLineChars="200" w:firstLine="480"/>
        <w:rPr>
          <w:rFonts w:ascii="宋体" w:hAnsi="宋体" w:cs="宋体"/>
          <w:bCs/>
          <w:sz w:val="24"/>
          <w:szCs w:val="24"/>
        </w:rPr>
      </w:pPr>
      <w:r w:rsidRPr="00D16DFE">
        <w:rPr>
          <w:rFonts w:ascii="宋体" w:hAnsi="宋体" w:cs="宋体" w:hint="eastAsia"/>
          <w:sz w:val="24"/>
          <w:szCs w:val="24"/>
        </w:rPr>
        <w:t>六、</w:t>
      </w:r>
      <w:r w:rsidRPr="00D16DFE">
        <w:rPr>
          <w:rFonts w:ascii="宋体" w:hAnsi="宋体" w:cs="宋体" w:hint="eastAsia"/>
          <w:color w:val="000000"/>
          <w:sz w:val="24"/>
          <w:szCs w:val="24"/>
        </w:rPr>
        <w:t>内置电池：工作时间≥4小时</w:t>
      </w:r>
    </w:p>
    <w:p w:rsidR="00D16DFE" w:rsidRPr="00D16DFE" w:rsidRDefault="00D16DFE" w:rsidP="00D16DFE">
      <w:pPr>
        <w:spacing w:line="360" w:lineRule="auto"/>
        <w:ind w:firstLineChars="200" w:firstLine="480"/>
        <w:rPr>
          <w:rFonts w:ascii="宋体" w:hAnsi="宋体" w:cs="宋体"/>
          <w:sz w:val="24"/>
          <w:szCs w:val="24"/>
        </w:rPr>
      </w:pPr>
      <w:r w:rsidRPr="00D16DFE">
        <w:rPr>
          <w:rFonts w:ascii="宋体" w:hAnsi="宋体" w:cs="宋体" w:hint="eastAsia"/>
          <w:sz w:val="24"/>
          <w:szCs w:val="24"/>
        </w:rPr>
        <w:t>七、报警功能：声光报警上下限用户可调。</w:t>
      </w:r>
    </w:p>
    <w:p w:rsidR="00D16DFE" w:rsidRPr="00D16DFE" w:rsidRDefault="00D16DFE" w:rsidP="00D16DFE">
      <w:pPr>
        <w:spacing w:line="360" w:lineRule="auto"/>
        <w:ind w:firstLineChars="200" w:firstLine="480"/>
        <w:rPr>
          <w:rFonts w:ascii="宋体" w:hAnsi="宋体" w:cs="宋体"/>
          <w:sz w:val="24"/>
          <w:szCs w:val="24"/>
        </w:rPr>
      </w:pPr>
      <w:r w:rsidRPr="00D16DFE">
        <w:rPr>
          <w:rFonts w:ascii="宋体" w:hAnsi="宋体" w:cs="宋体" w:hint="eastAsia"/>
          <w:sz w:val="24"/>
          <w:szCs w:val="24"/>
        </w:rPr>
        <w:t>八、</w:t>
      </w:r>
      <w:r w:rsidRPr="00D16DFE">
        <w:rPr>
          <w:rFonts w:ascii="宋体" w:hAnsi="宋体" w:cs="宋体" w:hint="eastAsia"/>
          <w:color w:val="000000"/>
          <w:sz w:val="24"/>
          <w:szCs w:val="24"/>
        </w:rPr>
        <w:t>抗干扰能力：当电刀功率在45W以下时，产品能在电刀下工作。</w:t>
      </w:r>
    </w:p>
    <w:p w:rsidR="00D16DFE" w:rsidRPr="00D16DFE" w:rsidRDefault="00D16DFE" w:rsidP="00D16DFE">
      <w:pPr>
        <w:spacing w:line="360" w:lineRule="auto"/>
        <w:ind w:firstLineChars="200" w:firstLine="480"/>
        <w:rPr>
          <w:rFonts w:ascii="宋体" w:hAnsi="宋体" w:cs="宋体"/>
          <w:color w:val="000000"/>
          <w:sz w:val="24"/>
          <w:szCs w:val="24"/>
        </w:rPr>
      </w:pPr>
      <w:r w:rsidRPr="00D16DFE">
        <w:rPr>
          <w:rFonts w:ascii="宋体" w:hAnsi="宋体" w:cs="宋体" w:hint="eastAsia"/>
          <w:sz w:val="24"/>
          <w:szCs w:val="24"/>
        </w:rPr>
        <w:t>九、</w:t>
      </w:r>
      <w:r w:rsidRPr="00D16DFE">
        <w:rPr>
          <w:rFonts w:ascii="宋体" w:hAnsi="宋体" w:cs="宋体" w:hint="eastAsia"/>
          <w:color w:val="000000"/>
          <w:sz w:val="24"/>
          <w:szCs w:val="24"/>
        </w:rPr>
        <w:t>专用耗材：麻醉深度生物信号采集是心电电极片或脑电传感器。</w:t>
      </w:r>
    </w:p>
    <w:p w:rsidR="00D16DFE" w:rsidRPr="00D16DFE" w:rsidRDefault="00D16DFE" w:rsidP="00D16DFE">
      <w:pPr>
        <w:spacing w:line="360" w:lineRule="auto"/>
        <w:ind w:firstLineChars="200" w:firstLine="480"/>
        <w:rPr>
          <w:rFonts w:ascii="宋体" w:hAnsi="宋体" w:cs="宋体"/>
          <w:sz w:val="24"/>
          <w:szCs w:val="24"/>
        </w:rPr>
      </w:pPr>
      <w:r w:rsidRPr="00D16DFE">
        <w:rPr>
          <w:rFonts w:ascii="宋体" w:hAnsi="宋体" w:cs="宋体" w:hint="eastAsia"/>
          <w:sz w:val="24"/>
          <w:szCs w:val="24"/>
        </w:rPr>
        <w:t>十、采样率：2000次/秒， 16位</w:t>
      </w:r>
    </w:p>
    <w:p w:rsidR="00D16DFE" w:rsidRPr="00D16DFE" w:rsidRDefault="00D16DFE" w:rsidP="00D16DFE">
      <w:pPr>
        <w:spacing w:line="360" w:lineRule="auto"/>
        <w:ind w:firstLineChars="200" w:firstLine="480"/>
        <w:rPr>
          <w:rFonts w:ascii="宋体" w:hAnsi="宋体" w:cs="宋体"/>
          <w:sz w:val="24"/>
          <w:szCs w:val="24"/>
        </w:rPr>
      </w:pPr>
      <w:r w:rsidRPr="00D16DFE">
        <w:rPr>
          <w:rFonts w:ascii="宋体" w:hAnsi="宋体" w:cs="宋体" w:hint="eastAsia"/>
          <w:sz w:val="24"/>
          <w:szCs w:val="24"/>
        </w:rPr>
        <w:t>十一、脑电灵敏度：±475µV</w:t>
      </w:r>
    </w:p>
    <w:p w:rsidR="00D16DFE" w:rsidRPr="00D16DFE" w:rsidRDefault="00D16DFE" w:rsidP="00D16DFE">
      <w:pPr>
        <w:spacing w:line="360" w:lineRule="auto"/>
        <w:ind w:firstLineChars="200" w:firstLine="480"/>
        <w:rPr>
          <w:rFonts w:ascii="宋体" w:hAnsi="宋体" w:cs="宋体"/>
          <w:sz w:val="24"/>
          <w:szCs w:val="24"/>
        </w:rPr>
      </w:pPr>
      <w:r w:rsidRPr="00D16DFE">
        <w:rPr>
          <w:rFonts w:ascii="宋体" w:hAnsi="宋体" w:cs="宋体" w:hint="eastAsia"/>
          <w:sz w:val="24"/>
          <w:szCs w:val="24"/>
        </w:rPr>
        <w:t>十二、噪音强度：＜2uVp-p(l—150Hz)</w:t>
      </w:r>
    </w:p>
    <w:p w:rsidR="00D16DFE" w:rsidRPr="00D16DFE" w:rsidRDefault="00D16DFE" w:rsidP="00D16DFE">
      <w:pPr>
        <w:spacing w:line="360" w:lineRule="auto"/>
        <w:ind w:firstLineChars="200" w:firstLine="480"/>
        <w:rPr>
          <w:rFonts w:ascii="宋体" w:hAnsi="宋体" w:cs="宋体"/>
          <w:sz w:val="24"/>
          <w:szCs w:val="24"/>
        </w:rPr>
      </w:pPr>
      <w:r w:rsidRPr="00D16DFE">
        <w:rPr>
          <w:rFonts w:ascii="宋体" w:hAnsi="宋体" w:cs="宋体" w:hint="eastAsia"/>
          <w:sz w:val="24"/>
          <w:szCs w:val="24"/>
        </w:rPr>
        <w:t>十三、共模抑制比(CMR)： ＞100dB</w:t>
      </w:r>
    </w:p>
    <w:p w:rsidR="00D16DFE" w:rsidRPr="00D16DFE" w:rsidRDefault="00D16DFE" w:rsidP="00D16DFE">
      <w:pPr>
        <w:spacing w:line="360" w:lineRule="auto"/>
        <w:ind w:firstLineChars="200" w:firstLine="480"/>
        <w:rPr>
          <w:rFonts w:ascii="宋体" w:hAnsi="宋体" w:cs="宋体"/>
          <w:sz w:val="24"/>
          <w:szCs w:val="24"/>
        </w:rPr>
      </w:pPr>
      <w:r w:rsidRPr="00D16DFE">
        <w:rPr>
          <w:rFonts w:ascii="宋体" w:hAnsi="宋体" w:cs="宋体" w:hint="eastAsia"/>
          <w:sz w:val="24"/>
          <w:szCs w:val="24"/>
        </w:rPr>
        <w:t>十四、输入阻抗：＞50M</w:t>
      </w:r>
    </w:p>
    <w:p w:rsidR="00D16DFE" w:rsidRPr="00D16DFE" w:rsidRDefault="00D16DFE" w:rsidP="00D16DFE">
      <w:pPr>
        <w:spacing w:line="360" w:lineRule="auto"/>
        <w:ind w:firstLineChars="200" w:firstLine="480"/>
        <w:rPr>
          <w:rFonts w:ascii="宋体" w:hAnsi="宋体" w:cs="宋体"/>
          <w:sz w:val="24"/>
          <w:szCs w:val="24"/>
        </w:rPr>
      </w:pPr>
      <w:r w:rsidRPr="00D16DFE">
        <w:rPr>
          <w:rFonts w:ascii="宋体" w:hAnsi="宋体" w:cs="宋体" w:hint="eastAsia"/>
          <w:sz w:val="24"/>
          <w:szCs w:val="24"/>
        </w:rPr>
        <w:t>十五、测量精度：±1％</w:t>
      </w:r>
    </w:p>
    <w:p w:rsidR="00D16DFE" w:rsidRPr="00D16DFE" w:rsidRDefault="00D16DFE" w:rsidP="00D16DFE">
      <w:pPr>
        <w:spacing w:line="360" w:lineRule="auto"/>
        <w:ind w:firstLineChars="200" w:firstLine="480"/>
        <w:rPr>
          <w:rFonts w:ascii="宋体" w:hAnsi="宋体" w:cs="宋体"/>
          <w:sz w:val="24"/>
          <w:szCs w:val="24"/>
        </w:rPr>
      </w:pPr>
      <w:r w:rsidRPr="00D16DFE">
        <w:rPr>
          <w:rFonts w:ascii="宋体" w:hAnsi="宋体" w:cs="宋体" w:hint="eastAsia"/>
          <w:sz w:val="24"/>
          <w:szCs w:val="24"/>
        </w:rPr>
        <w:t>十六、伪差排除方式: 自动，用户可禁止</w:t>
      </w:r>
    </w:p>
    <w:p w:rsidR="00D16DFE" w:rsidRPr="00D16DFE" w:rsidRDefault="00D16DFE" w:rsidP="00D16DFE">
      <w:pPr>
        <w:spacing w:line="360" w:lineRule="auto"/>
        <w:ind w:firstLineChars="200" w:firstLine="480"/>
        <w:rPr>
          <w:rFonts w:ascii="宋体" w:hAnsi="宋体" w:cs="宋体"/>
          <w:sz w:val="24"/>
          <w:szCs w:val="24"/>
        </w:rPr>
      </w:pPr>
      <w:r w:rsidRPr="00D16DFE">
        <w:rPr>
          <w:rFonts w:ascii="宋体" w:hAnsi="宋体" w:cs="宋体" w:hint="eastAsia"/>
          <w:sz w:val="24"/>
          <w:szCs w:val="24"/>
        </w:rPr>
        <w:t>十七、安全分类：内部供电/IIA类．BF型</w:t>
      </w:r>
    </w:p>
    <w:p w:rsidR="00D16DFE" w:rsidRPr="00D16DFE" w:rsidRDefault="00D16DFE" w:rsidP="00D16DFE">
      <w:pPr>
        <w:spacing w:line="360" w:lineRule="auto"/>
        <w:ind w:firstLineChars="200" w:firstLine="480"/>
        <w:rPr>
          <w:rFonts w:ascii="宋体" w:hAnsi="宋体" w:cs="宋体"/>
          <w:sz w:val="24"/>
          <w:szCs w:val="24"/>
        </w:rPr>
      </w:pPr>
      <w:r w:rsidRPr="00D16DFE">
        <w:rPr>
          <w:rFonts w:ascii="宋体" w:hAnsi="宋体" w:cs="宋体" w:hint="eastAsia"/>
          <w:sz w:val="24"/>
          <w:szCs w:val="24"/>
        </w:rPr>
        <w:t>十八、具有病例演示功能。</w:t>
      </w:r>
    </w:p>
    <w:p w:rsidR="00AC0605" w:rsidRPr="00D16DFE" w:rsidRDefault="00AC0605" w:rsidP="00AC0605">
      <w:pPr>
        <w:spacing w:line="360" w:lineRule="auto"/>
        <w:ind w:firstLineChars="196" w:firstLine="472"/>
        <w:rPr>
          <w:rFonts w:ascii="宋体" w:hAnsi="宋体"/>
          <w:b/>
          <w:sz w:val="24"/>
          <w:szCs w:val="24"/>
        </w:rPr>
      </w:pPr>
    </w:p>
    <w:sectPr w:rsidR="00AC0605" w:rsidRPr="00D16DFE" w:rsidSect="00027C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8F8" w:rsidRDefault="001A78F8" w:rsidP="00026CC8">
      <w:r>
        <w:separator/>
      </w:r>
    </w:p>
  </w:endnote>
  <w:endnote w:type="continuationSeparator" w:id="1">
    <w:p w:rsidR="001A78F8" w:rsidRDefault="001A78F8" w:rsidP="00026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体">
    <w:altName w:val="微软雅黑"/>
    <w:charset w:val="86"/>
    <w:family w:val="roman"/>
    <w:pitch w:val="default"/>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8F8" w:rsidRDefault="001A78F8" w:rsidP="00026CC8">
      <w:r>
        <w:separator/>
      </w:r>
    </w:p>
  </w:footnote>
  <w:footnote w:type="continuationSeparator" w:id="1">
    <w:p w:rsidR="001A78F8" w:rsidRDefault="001A78F8" w:rsidP="00026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0C6"/>
    <w:multiLevelType w:val="multilevel"/>
    <w:tmpl w:val="22B4B032"/>
    <w:lvl w:ilvl="0">
      <w:start w:val="6"/>
      <w:numFmt w:val="decimal"/>
      <w:lvlText w:val="%1"/>
      <w:lvlJc w:val="left"/>
      <w:pPr>
        <w:ind w:left="360" w:hanging="360"/>
      </w:pPr>
      <w:rPr>
        <w:rFonts w:hint="default"/>
      </w:rPr>
    </w:lvl>
    <w:lvl w:ilvl="1">
      <w:start w:val="3"/>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nsid w:val="034927B6"/>
    <w:multiLevelType w:val="multilevel"/>
    <w:tmpl w:val="034927B6"/>
    <w:lvl w:ilvl="0">
      <w:start w:val="1"/>
      <w:numFmt w:val="decimal"/>
      <w:lvlText w:val="7.4.%1"/>
      <w:lvlJc w:val="left"/>
      <w:pPr>
        <w:tabs>
          <w:tab w:val="num" w:pos="3450"/>
        </w:tabs>
        <w:ind w:left="3155" w:hanging="425"/>
      </w:pPr>
      <w:rPr>
        <w:rFonts w:hint="eastAsia"/>
      </w:rPr>
    </w:lvl>
    <w:lvl w:ilvl="1">
      <w:start w:val="1"/>
      <w:numFmt w:val="lowerLetter"/>
      <w:lvlText w:val="%2)"/>
      <w:lvlJc w:val="left"/>
      <w:pPr>
        <w:tabs>
          <w:tab w:val="num" w:pos="840"/>
        </w:tabs>
        <w:ind w:left="840" w:hanging="420"/>
      </w:pPr>
    </w:lvl>
    <w:lvl w:ilvl="2">
      <w:start w:val="1"/>
      <w:numFmt w:val="decimal"/>
      <w:lvlText w:val="7.4.%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596772B"/>
    <w:multiLevelType w:val="multilevel"/>
    <w:tmpl w:val="0596772B"/>
    <w:lvl w:ilvl="0">
      <w:start w:val="1"/>
      <w:numFmt w:val="decimal"/>
      <w:lvlText w:val="7.3.%1"/>
      <w:lvlJc w:val="left"/>
      <w:pPr>
        <w:tabs>
          <w:tab w:val="num" w:pos="2505"/>
        </w:tabs>
        <w:ind w:left="2210" w:hanging="425"/>
      </w:pPr>
      <w:rPr>
        <w:rFonts w:hint="eastAsia"/>
      </w:rPr>
    </w:lvl>
    <w:lvl w:ilvl="1">
      <w:start w:val="1"/>
      <w:numFmt w:val="lowerLetter"/>
      <w:lvlText w:val="%2)"/>
      <w:lvlJc w:val="left"/>
      <w:pPr>
        <w:tabs>
          <w:tab w:val="num" w:pos="840"/>
        </w:tabs>
        <w:ind w:left="840" w:hanging="420"/>
      </w:pPr>
    </w:lvl>
    <w:lvl w:ilvl="2">
      <w:start w:val="1"/>
      <w:numFmt w:val="decimal"/>
      <w:lvlText w:val="7.3.%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C7A447F"/>
    <w:multiLevelType w:val="multilevel"/>
    <w:tmpl w:val="0C7A447F"/>
    <w:lvl w:ilvl="0">
      <w:start w:val="1"/>
      <w:numFmt w:val="decimal"/>
      <w:lvlText w:val="8.%1"/>
      <w:lvlJc w:val="left"/>
      <w:pPr>
        <w:tabs>
          <w:tab w:val="num" w:pos="2927"/>
        </w:tabs>
        <w:ind w:left="2927" w:hanging="88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CB109B0"/>
    <w:multiLevelType w:val="multilevel"/>
    <w:tmpl w:val="0CB109B0"/>
    <w:lvl w:ilvl="0">
      <w:start w:val="1"/>
      <w:numFmt w:val="decimal"/>
      <w:lvlText w:val="7.1%1"/>
      <w:lvlJc w:val="left"/>
      <w:pPr>
        <w:tabs>
          <w:tab w:val="num" w:pos="5215"/>
        </w:tabs>
        <w:ind w:left="5215" w:hanging="425"/>
      </w:pPr>
      <w:rPr>
        <w:rFonts w:hint="eastAsia"/>
      </w:rPr>
    </w:lvl>
    <w:lvl w:ilvl="1">
      <w:start w:val="1"/>
      <w:numFmt w:val="lowerLetter"/>
      <w:lvlText w:val="%2)"/>
      <w:lvlJc w:val="left"/>
      <w:pPr>
        <w:tabs>
          <w:tab w:val="num" w:pos="840"/>
        </w:tabs>
        <w:ind w:left="840" w:hanging="420"/>
      </w:pPr>
    </w:lvl>
    <w:lvl w:ilvl="2">
      <w:start w:val="1"/>
      <w:numFmt w:val="decimal"/>
      <w:lvlText w:val="7.1.%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360A6765"/>
    <w:multiLevelType w:val="multilevel"/>
    <w:tmpl w:val="360A6765"/>
    <w:lvl w:ilvl="0">
      <w:start w:val="6"/>
      <w:numFmt w:val="japaneseCounting"/>
      <w:lvlText w:val="%1、"/>
      <w:lvlJc w:val="left"/>
      <w:pPr>
        <w:tabs>
          <w:tab w:val="num" w:pos="622"/>
        </w:tabs>
        <w:ind w:left="622" w:hanging="480"/>
      </w:pPr>
      <w:rPr>
        <w:rFonts w:hint="default"/>
      </w:rPr>
    </w:lvl>
    <w:lvl w:ilvl="1">
      <w:start w:val="1"/>
      <w:numFmt w:val="decimal"/>
      <w:lvlText w:val="6.1.%2"/>
      <w:lvlJc w:val="left"/>
      <w:pPr>
        <w:tabs>
          <w:tab w:val="num" w:pos="1282"/>
        </w:tabs>
        <w:ind w:left="987" w:hanging="425"/>
      </w:pPr>
      <w:rPr>
        <w:rFonts w:hint="eastAsia"/>
      </w:rPr>
    </w:lvl>
    <w:lvl w:ilvl="2">
      <w:start w:val="1"/>
      <w:numFmt w:val="decimal"/>
      <w:lvlText w:val="6.2.%3"/>
      <w:lvlJc w:val="left"/>
      <w:pPr>
        <w:tabs>
          <w:tab w:val="num" w:pos="1702"/>
        </w:tabs>
        <w:ind w:left="1407" w:hanging="425"/>
      </w:pPr>
      <w:rPr>
        <w:rFonts w:hint="eastAsia"/>
      </w:r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6">
    <w:nsid w:val="3F492470"/>
    <w:multiLevelType w:val="singleLevel"/>
    <w:tmpl w:val="3F492470"/>
    <w:lvl w:ilvl="0">
      <w:start w:val="1"/>
      <w:numFmt w:val="japaneseCounting"/>
      <w:lvlText w:val="%1、"/>
      <w:lvlJc w:val="left"/>
      <w:pPr>
        <w:tabs>
          <w:tab w:val="num" w:pos="862"/>
        </w:tabs>
        <w:ind w:left="862" w:hanging="720"/>
      </w:pPr>
      <w:rPr>
        <w:rFonts w:hint="eastAsia"/>
      </w:rPr>
    </w:lvl>
  </w:abstractNum>
  <w:abstractNum w:abstractNumId="7">
    <w:nsid w:val="57BBB5DE"/>
    <w:multiLevelType w:val="singleLevel"/>
    <w:tmpl w:val="57BBB5DE"/>
    <w:lvl w:ilvl="0">
      <w:start w:val="5"/>
      <w:numFmt w:val="chineseCounting"/>
      <w:suff w:val="nothing"/>
      <w:lvlText w:val="%1、"/>
      <w:lvlJc w:val="left"/>
    </w:lvl>
  </w:abstractNum>
  <w:abstractNum w:abstractNumId="8">
    <w:nsid w:val="586A3291"/>
    <w:multiLevelType w:val="multilevel"/>
    <w:tmpl w:val="586A3291"/>
    <w:lvl w:ilvl="0">
      <w:start w:val="1"/>
      <w:numFmt w:val="decimal"/>
      <w:lvlText w:val="6.3.%1"/>
      <w:lvlJc w:val="left"/>
      <w:pPr>
        <w:tabs>
          <w:tab w:val="num" w:pos="2670"/>
        </w:tabs>
        <w:ind w:left="2375" w:hanging="425"/>
      </w:pPr>
      <w:rPr>
        <w:rFonts w:hint="eastAsia"/>
      </w:rPr>
    </w:lvl>
    <w:lvl w:ilvl="1">
      <w:start w:val="1"/>
      <w:numFmt w:val="lowerLetter"/>
      <w:lvlText w:val="%2)"/>
      <w:lvlJc w:val="left"/>
      <w:pPr>
        <w:tabs>
          <w:tab w:val="num" w:pos="840"/>
        </w:tabs>
        <w:ind w:left="840" w:hanging="420"/>
      </w:pPr>
    </w:lvl>
    <w:lvl w:ilvl="2">
      <w:start w:val="1"/>
      <w:numFmt w:val="decimal"/>
      <w:lvlText w:val="6.3.%3"/>
      <w:lvlJc w:val="left"/>
      <w:pPr>
        <w:tabs>
          <w:tab w:val="num" w:pos="1560"/>
        </w:tabs>
        <w:ind w:left="1265" w:hanging="425"/>
      </w:pPr>
      <w:rPr>
        <w:rFonts w:hint="eastAsia"/>
      </w:rPr>
    </w:lvl>
    <w:lvl w:ilvl="3">
      <w:start w:val="1"/>
      <w:numFmt w:val="decimal"/>
      <w:lvlText w:val="6.4.%4"/>
      <w:lvlJc w:val="left"/>
      <w:pPr>
        <w:tabs>
          <w:tab w:val="num" w:pos="1980"/>
        </w:tabs>
        <w:ind w:left="1685" w:hanging="425"/>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59FE35D7"/>
    <w:multiLevelType w:val="hybridMultilevel"/>
    <w:tmpl w:val="013EE524"/>
    <w:lvl w:ilvl="0" w:tplc="8848A20A">
      <w:start w:val="2"/>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665644C7"/>
    <w:multiLevelType w:val="hybridMultilevel"/>
    <w:tmpl w:val="4F9459A4"/>
    <w:lvl w:ilvl="0" w:tplc="4CBAE2B8">
      <w:start w:val="2"/>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69941E07"/>
    <w:multiLevelType w:val="multilevel"/>
    <w:tmpl w:val="563472DA"/>
    <w:lvl w:ilvl="0">
      <w:start w:val="5"/>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2">
    <w:nsid w:val="69D60104"/>
    <w:multiLevelType w:val="multilevel"/>
    <w:tmpl w:val="69D60104"/>
    <w:lvl w:ilvl="0">
      <w:start w:val="1"/>
      <w:numFmt w:val="decimal"/>
      <w:lvlText w:val="6.5.%1"/>
      <w:lvlJc w:val="left"/>
      <w:pPr>
        <w:tabs>
          <w:tab w:val="num" w:pos="4565"/>
        </w:tabs>
        <w:ind w:left="4270" w:hanging="425"/>
      </w:pPr>
      <w:rPr>
        <w:rFonts w:hint="eastAsia"/>
      </w:rPr>
    </w:lvl>
    <w:lvl w:ilvl="1">
      <w:start w:val="1"/>
      <w:numFmt w:val="lowerLetter"/>
      <w:lvlText w:val="%2)"/>
      <w:lvlJc w:val="left"/>
      <w:pPr>
        <w:tabs>
          <w:tab w:val="num" w:pos="840"/>
        </w:tabs>
        <w:ind w:left="840" w:hanging="420"/>
      </w:pPr>
    </w:lvl>
    <w:lvl w:ilvl="2">
      <w:start w:val="1"/>
      <w:numFmt w:val="decimal"/>
      <w:lvlText w:val="6.5.%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5"/>
  </w:num>
  <w:num w:numId="3">
    <w:abstractNumId w:val="8"/>
  </w:num>
  <w:num w:numId="4">
    <w:abstractNumId w:val="12"/>
  </w:num>
  <w:num w:numId="5">
    <w:abstractNumId w:val="4"/>
  </w:num>
  <w:num w:numId="6">
    <w:abstractNumId w:val="2"/>
  </w:num>
  <w:num w:numId="7">
    <w:abstractNumId w:val="1"/>
  </w:num>
  <w:num w:numId="8">
    <w:abstractNumId w:val="3"/>
  </w:num>
  <w:num w:numId="9">
    <w:abstractNumId w:val="7"/>
  </w:num>
  <w:num w:numId="10">
    <w:abstractNumId w:val="11"/>
  </w:num>
  <w:num w:numId="11">
    <w:abstractNumId w:val="0"/>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6CC8"/>
    <w:rsid w:val="00001101"/>
    <w:rsid w:val="00026CC8"/>
    <w:rsid w:val="0002755D"/>
    <w:rsid w:val="00027C96"/>
    <w:rsid w:val="00040555"/>
    <w:rsid w:val="00042805"/>
    <w:rsid w:val="00045DCE"/>
    <w:rsid w:val="00046264"/>
    <w:rsid w:val="00052251"/>
    <w:rsid w:val="000540B6"/>
    <w:rsid w:val="00054A72"/>
    <w:rsid w:val="00070324"/>
    <w:rsid w:val="00072890"/>
    <w:rsid w:val="00080055"/>
    <w:rsid w:val="000A739D"/>
    <w:rsid w:val="000B7D77"/>
    <w:rsid w:val="000C5D98"/>
    <w:rsid w:val="000D2E91"/>
    <w:rsid w:val="000F1674"/>
    <w:rsid w:val="000F1811"/>
    <w:rsid w:val="001228E5"/>
    <w:rsid w:val="00126F38"/>
    <w:rsid w:val="00141C04"/>
    <w:rsid w:val="00152186"/>
    <w:rsid w:val="00174BFA"/>
    <w:rsid w:val="0018741B"/>
    <w:rsid w:val="001A0233"/>
    <w:rsid w:val="001A78F8"/>
    <w:rsid w:val="001B3FBB"/>
    <w:rsid w:val="001D0BA0"/>
    <w:rsid w:val="001E046A"/>
    <w:rsid w:val="001F2898"/>
    <w:rsid w:val="00213FA4"/>
    <w:rsid w:val="002402D3"/>
    <w:rsid w:val="00260773"/>
    <w:rsid w:val="00263B80"/>
    <w:rsid w:val="00274CE0"/>
    <w:rsid w:val="002A464B"/>
    <w:rsid w:val="002C5A93"/>
    <w:rsid w:val="002D2F60"/>
    <w:rsid w:val="002E127E"/>
    <w:rsid w:val="0030631F"/>
    <w:rsid w:val="00325D39"/>
    <w:rsid w:val="00330072"/>
    <w:rsid w:val="00353743"/>
    <w:rsid w:val="00357676"/>
    <w:rsid w:val="003640D3"/>
    <w:rsid w:val="00372642"/>
    <w:rsid w:val="00374EBB"/>
    <w:rsid w:val="00381648"/>
    <w:rsid w:val="0039605D"/>
    <w:rsid w:val="00396A97"/>
    <w:rsid w:val="003B2764"/>
    <w:rsid w:val="003B3718"/>
    <w:rsid w:val="003E1389"/>
    <w:rsid w:val="003E5EB9"/>
    <w:rsid w:val="00416451"/>
    <w:rsid w:val="004179E4"/>
    <w:rsid w:val="004458A9"/>
    <w:rsid w:val="00474CD0"/>
    <w:rsid w:val="00487143"/>
    <w:rsid w:val="00493861"/>
    <w:rsid w:val="00495093"/>
    <w:rsid w:val="004950D8"/>
    <w:rsid w:val="004D05D5"/>
    <w:rsid w:val="004D3069"/>
    <w:rsid w:val="005118F1"/>
    <w:rsid w:val="005309E4"/>
    <w:rsid w:val="00530FAC"/>
    <w:rsid w:val="00536339"/>
    <w:rsid w:val="005623DD"/>
    <w:rsid w:val="005A2EFE"/>
    <w:rsid w:val="005E3847"/>
    <w:rsid w:val="005F2B82"/>
    <w:rsid w:val="005F6FA9"/>
    <w:rsid w:val="00605D7E"/>
    <w:rsid w:val="006068FE"/>
    <w:rsid w:val="00665821"/>
    <w:rsid w:val="006677CA"/>
    <w:rsid w:val="00667995"/>
    <w:rsid w:val="00677FDE"/>
    <w:rsid w:val="006B56FD"/>
    <w:rsid w:val="006C7D22"/>
    <w:rsid w:val="006F1CFC"/>
    <w:rsid w:val="007156D9"/>
    <w:rsid w:val="007270B1"/>
    <w:rsid w:val="00733284"/>
    <w:rsid w:val="00741B09"/>
    <w:rsid w:val="00766256"/>
    <w:rsid w:val="007734AE"/>
    <w:rsid w:val="00773B49"/>
    <w:rsid w:val="00796E63"/>
    <w:rsid w:val="007A7689"/>
    <w:rsid w:val="007B6751"/>
    <w:rsid w:val="007F232A"/>
    <w:rsid w:val="007F54BA"/>
    <w:rsid w:val="00866EFF"/>
    <w:rsid w:val="0087151B"/>
    <w:rsid w:val="008B745C"/>
    <w:rsid w:val="008C5563"/>
    <w:rsid w:val="008E2481"/>
    <w:rsid w:val="008F0C9C"/>
    <w:rsid w:val="008F256D"/>
    <w:rsid w:val="00912AFB"/>
    <w:rsid w:val="00924ECC"/>
    <w:rsid w:val="00970639"/>
    <w:rsid w:val="009A3933"/>
    <w:rsid w:val="009A39B1"/>
    <w:rsid w:val="009A5219"/>
    <w:rsid w:val="009B320B"/>
    <w:rsid w:val="009C1746"/>
    <w:rsid w:val="009C2B17"/>
    <w:rsid w:val="009C7EB3"/>
    <w:rsid w:val="009E05B7"/>
    <w:rsid w:val="00A10E6B"/>
    <w:rsid w:val="00A216A6"/>
    <w:rsid w:val="00A879F8"/>
    <w:rsid w:val="00AB087B"/>
    <w:rsid w:val="00AC0605"/>
    <w:rsid w:val="00AE0A87"/>
    <w:rsid w:val="00AE22F8"/>
    <w:rsid w:val="00B02471"/>
    <w:rsid w:val="00B058F9"/>
    <w:rsid w:val="00B07AE1"/>
    <w:rsid w:val="00B34ECF"/>
    <w:rsid w:val="00B61ED5"/>
    <w:rsid w:val="00B64C29"/>
    <w:rsid w:val="00B66C41"/>
    <w:rsid w:val="00B87683"/>
    <w:rsid w:val="00BA1C2A"/>
    <w:rsid w:val="00BB08C5"/>
    <w:rsid w:val="00BD099E"/>
    <w:rsid w:val="00C1165F"/>
    <w:rsid w:val="00C23FA4"/>
    <w:rsid w:val="00C25E4F"/>
    <w:rsid w:val="00C4336F"/>
    <w:rsid w:val="00C60720"/>
    <w:rsid w:val="00C63666"/>
    <w:rsid w:val="00C766A1"/>
    <w:rsid w:val="00C91DDB"/>
    <w:rsid w:val="00CF1D8D"/>
    <w:rsid w:val="00D16DFE"/>
    <w:rsid w:val="00D362D7"/>
    <w:rsid w:val="00D37ABF"/>
    <w:rsid w:val="00D50A10"/>
    <w:rsid w:val="00D50B7E"/>
    <w:rsid w:val="00D57907"/>
    <w:rsid w:val="00DE2A5E"/>
    <w:rsid w:val="00E011C6"/>
    <w:rsid w:val="00E03ADE"/>
    <w:rsid w:val="00E142E5"/>
    <w:rsid w:val="00E16C05"/>
    <w:rsid w:val="00E22C6F"/>
    <w:rsid w:val="00E37163"/>
    <w:rsid w:val="00E630EC"/>
    <w:rsid w:val="00E637E9"/>
    <w:rsid w:val="00E64D73"/>
    <w:rsid w:val="00EA2AAA"/>
    <w:rsid w:val="00EB10E1"/>
    <w:rsid w:val="00EB25F7"/>
    <w:rsid w:val="00EB4FDC"/>
    <w:rsid w:val="00EC6DCC"/>
    <w:rsid w:val="00EF27E7"/>
    <w:rsid w:val="00F17DB5"/>
    <w:rsid w:val="00F2555F"/>
    <w:rsid w:val="00F81427"/>
    <w:rsid w:val="00FB0E7C"/>
    <w:rsid w:val="00FB6C4C"/>
    <w:rsid w:val="00FC29B3"/>
    <w:rsid w:val="00FD4112"/>
    <w:rsid w:val="00FE0DD2"/>
    <w:rsid w:val="00FF17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C8"/>
    <w:pPr>
      <w:widowControl w:val="0"/>
      <w:jc w:val="both"/>
    </w:pPr>
  </w:style>
  <w:style w:type="paragraph" w:styleId="1">
    <w:name w:val="heading 1"/>
    <w:basedOn w:val="a"/>
    <w:next w:val="a"/>
    <w:link w:val="1Char"/>
    <w:qFormat/>
    <w:rsid w:val="007734AE"/>
    <w:pPr>
      <w:keepNext/>
      <w:adjustRightInd w:val="0"/>
      <w:spacing w:line="440" w:lineRule="exact"/>
      <w:jc w:val="center"/>
      <w:textAlignment w:val="baseline"/>
      <w:outlineLvl w:val="0"/>
    </w:pPr>
    <w:rPr>
      <w:rFonts w:ascii="宋体"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026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026CC8"/>
    <w:rPr>
      <w:sz w:val="18"/>
      <w:szCs w:val="18"/>
    </w:rPr>
  </w:style>
  <w:style w:type="paragraph" w:styleId="a4">
    <w:name w:val="footer"/>
    <w:basedOn w:val="a"/>
    <w:link w:val="Char0"/>
    <w:semiHidden/>
    <w:unhideWhenUsed/>
    <w:rsid w:val="00026CC8"/>
    <w:pPr>
      <w:tabs>
        <w:tab w:val="center" w:pos="4153"/>
        <w:tab w:val="right" w:pos="8306"/>
      </w:tabs>
      <w:snapToGrid w:val="0"/>
      <w:jc w:val="left"/>
    </w:pPr>
    <w:rPr>
      <w:sz w:val="18"/>
      <w:szCs w:val="18"/>
    </w:rPr>
  </w:style>
  <w:style w:type="character" w:customStyle="1" w:styleId="Char0">
    <w:name w:val="页脚 Char"/>
    <w:basedOn w:val="a0"/>
    <w:link w:val="a4"/>
    <w:semiHidden/>
    <w:rsid w:val="00026CC8"/>
    <w:rPr>
      <w:sz w:val="18"/>
      <w:szCs w:val="18"/>
    </w:rPr>
  </w:style>
  <w:style w:type="character" w:customStyle="1" w:styleId="Char1">
    <w:name w:val="批注文字 Char"/>
    <w:link w:val="a5"/>
    <w:semiHidden/>
    <w:rsid w:val="00F2555F"/>
  </w:style>
  <w:style w:type="character" w:customStyle="1" w:styleId="Char2">
    <w:name w:val="纯文本 Char"/>
    <w:basedOn w:val="a0"/>
    <w:link w:val="a6"/>
    <w:rsid w:val="00F2555F"/>
    <w:rPr>
      <w:rFonts w:ascii="宋体" w:hAnsi="Courier New"/>
    </w:rPr>
  </w:style>
  <w:style w:type="paragraph" w:styleId="a5">
    <w:name w:val="annotation text"/>
    <w:basedOn w:val="a"/>
    <w:link w:val="Char1"/>
    <w:semiHidden/>
    <w:rsid w:val="00F2555F"/>
    <w:pPr>
      <w:jc w:val="left"/>
    </w:pPr>
  </w:style>
  <w:style w:type="character" w:customStyle="1" w:styleId="Char10">
    <w:name w:val="批注文字 Char1"/>
    <w:basedOn w:val="a0"/>
    <w:link w:val="a5"/>
    <w:uiPriority w:val="99"/>
    <w:semiHidden/>
    <w:rsid w:val="00F2555F"/>
  </w:style>
  <w:style w:type="paragraph" w:styleId="2">
    <w:name w:val="Body Text 2"/>
    <w:basedOn w:val="a"/>
    <w:link w:val="2Char"/>
    <w:rsid w:val="00F2555F"/>
    <w:rPr>
      <w:rFonts w:ascii="仿宋_GB2312" w:eastAsia="仿宋_GB2312" w:hAnsi="Times New Roman" w:cs="Times New Roman"/>
      <w:b/>
      <w:kern w:val="0"/>
      <w:sz w:val="24"/>
      <w:szCs w:val="20"/>
    </w:rPr>
  </w:style>
  <w:style w:type="character" w:customStyle="1" w:styleId="2Char">
    <w:name w:val="正文文本 2 Char"/>
    <w:basedOn w:val="a0"/>
    <w:link w:val="2"/>
    <w:rsid w:val="00F2555F"/>
    <w:rPr>
      <w:rFonts w:ascii="仿宋_GB2312" w:eastAsia="仿宋_GB2312" w:hAnsi="Times New Roman" w:cs="Times New Roman"/>
      <w:b/>
      <w:kern w:val="0"/>
      <w:sz w:val="24"/>
      <w:szCs w:val="20"/>
    </w:rPr>
  </w:style>
  <w:style w:type="paragraph" w:styleId="a6">
    <w:name w:val="Plain Text"/>
    <w:basedOn w:val="a"/>
    <w:link w:val="Char2"/>
    <w:rsid w:val="00F2555F"/>
    <w:rPr>
      <w:rFonts w:ascii="宋体" w:hAnsi="Courier New"/>
    </w:rPr>
  </w:style>
  <w:style w:type="character" w:customStyle="1" w:styleId="Char11">
    <w:name w:val="纯文本 Char1"/>
    <w:basedOn w:val="a0"/>
    <w:link w:val="a6"/>
    <w:uiPriority w:val="99"/>
    <w:semiHidden/>
    <w:rsid w:val="00F2555F"/>
    <w:rPr>
      <w:rFonts w:ascii="宋体" w:eastAsia="宋体" w:hAnsi="Courier New" w:cs="Courier New"/>
      <w:szCs w:val="21"/>
    </w:rPr>
  </w:style>
  <w:style w:type="paragraph" w:styleId="a7">
    <w:name w:val="Balloon Text"/>
    <w:basedOn w:val="a"/>
    <w:link w:val="Char3"/>
    <w:semiHidden/>
    <w:unhideWhenUsed/>
    <w:rsid w:val="00F2555F"/>
    <w:rPr>
      <w:sz w:val="18"/>
      <w:szCs w:val="18"/>
    </w:rPr>
  </w:style>
  <w:style w:type="character" w:customStyle="1" w:styleId="Char3">
    <w:name w:val="批注框文本 Char"/>
    <w:basedOn w:val="a0"/>
    <w:link w:val="a7"/>
    <w:semiHidden/>
    <w:rsid w:val="00F2555F"/>
    <w:rPr>
      <w:sz w:val="18"/>
      <w:szCs w:val="18"/>
    </w:rPr>
  </w:style>
  <w:style w:type="character" w:customStyle="1" w:styleId="1Char">
    <w:name w:val="标题 1 Char"/>
    <w:basedOn w:val="a0"/>
    <w:link w:val="1"/>
    <w:rsid w:val="007734AE"/>
    <w:rPr>
      <w:rFonts w:ascii="宋体" w:eastAsia="宋体" w:hAnsi="Times New Roman" w:cs="Times New Roman"/>
      <w:kern w:val="0"/>
      <w:sz w:val="28"/>
      <w:szCs w:val="20"/>
    </w:rPr>
  </w:style>
  <w:style w:type="character" w:styleId="a8">
    <w:name w:val="footnote reference"/>
    <w:semiHidden/>
    <w:rsid w:val="007734AE"/>
    <w:rPr>
      <w:vertAlign w:val="superscript"/>
    </w:rPr>
  </w:style>
  <w:style w:type="character" w:styleId="a9">
    <w:name w:val="page number"/>
    <w:semiHidden/>
    <w:rsid w:val="007734AE"/>
    <w:rPr>
      <w:rFonts w:ascii="宋体" w:eastAsia="宋体" w:hAnsi="宋体"/>
    </w:rPr>
  </w:style>
  <w:style w:type="paragraph" w:styleId="aa">
    <w:name w:val="footnote text"/>
    <w:basedOn w:val="a"/>
    <w:link w:val="Char4"/>
    <w:semiHidden/>
    <w:rsid w:val="007734AE"/>
    <w:pPr>
      <w:adjustRightInd w:val="0"/>
      <w:snapToGrid w:val="0"/>
      <w:jc w:val="left"/>
      <w:textAlignment w:val="baseline"/>
    </w:pPr>
    <w:rPr>
      <w:rFonts w:ascii="Times New Roman" w:eastAsia="宋体" w:hAnsi="Times New Roman" w:cs="Times New Roman"/>
      <w:sz w:val="18"/>
      <w:szCs w:val="20"/>
    </w:rPr>
  </w:style>
  <w:style w:type="character" w:customStyle="1" w:styleId="Char4">
    <w:name w:val="脚注文本 Char"/>
    <w:basedOn w:val="a0"/>
    <w:link w:val="aa"/>
    <w:semiHidden/>
    <w:rsid w:val="007734AE"/>
    <w:rPr>
      <w:rFonts w:ascii="Times New Roman" w:eastAsia="宋体" w:hAnsi="Times New Roman" w:cs="Times New Roman"/>
      <w:sz w:val="18"/>
      <w:szCs w:val="20"/>
    </w:rPr>
  </w:style>
  <w:style w:type="paragraph" w:styleId="ab">
    <w:name w:val="Body Text"/>
    <w:basedOn w:val="a"/>
    <w:link w:val="Char5"/>
    <w:semiHidden/>
    <w:rsid w:val="007734AE"/>
    <w:pPr>
      <w:widowControl/>
      <w:spacing w:after="160"/>
      <w:jc w:val="left"/>
    </w:pPr>
    <w:rPr>
      <w:rFonts w:ascii="仿宋体" w:eastAsia="仿宋体" w:hAnsi="Times New Roman" w:cs="Times New Roman"/>
      <w:kern w:val="0"/>
      <w:sz w:val="20"/>
      <w:szCs w:val="20"/>
      <w:lang w:eastAsia="en-US"/>
    </w:rPr>
  </w:style>
  <w:style w:type="character" w:customStyle="1" w:styleId="Char5">
    <w:name w:val="正文文本 Char"/>
    <w:basedOn w:val="a0"/>
    <w:link w:val="ab"/>
    <w:semiHidden/>
    <w:rsid w:val="007734AE"/>
    <w:rPr>
      <w:rFonts w:ascii="仿宋体" w:eastAsia="仿宋体" w:hAnsi="Times New Roman" w:cs="Times New Roman"/>
      <w:kern w:val="0"/>
      <w:sz w:val="20"/>
      <w:szCs w:val="20"/>
      <w:lang w:eastAsia="en-US"/>
    </w:rPr>
  </w:style>
  <w:style w:type="paragraph" w:styleId="ac">
    <w:name w:val="Document Map"/>
    <w:basedOn w:val="a"/>
    <w:link w:val="Char6"/>
    <w:semiHidden/>
    <w:rsid w:val="007734AE"/>
    <w:pPr>
      <w:shd w:val="clear" w:color="auto" w:fill="000080"/>
      <w:adjustRightInd w:val="0"/>
      <w:textAlignment w:val="baseline"/>
    </w:pPr>
    <w:rPr>
      <w:rFonts w:ascii="Times New Roman" w:eastAsia="宋体" w:hAnsi="Times New Roman" w:cs="Times New Roman"/>
      <w:szCs w:val="20"/>
    </w:rPr>
  </w:style>
  <w:style w:type="character" w:customStyle="1" w:styleId="Char6">
    <w:name w:val="文档结构图 Char"/>
    <w:basedOn w:val="a0"/>
    <w:link w:val="ac"/>
    <w:semiHidden/>
    <w:rsid w:val="007734AE"/>
    <w:rPr>
      <w:rFonts w:ascii="Times New Roman" w:eastAsia="宋体" w:hAnsi="Times New Roman" w:cs="Times New Roman"/>
      <w:szCs w:val="20"/>
      <w:shd w:val="clear" w:color="auto" w:fill="000080"/>
    </w:rPr>
  </w:style>
  <w:style w:type="paragraph" w:styleId="ad">
    <w:name w:val="List Paragraph"/>
    <w:basedOn w:val="a"/>
    <w:uiPriority w:val="34"/>
    <w:qFormat/>
    <w:rsid w:val="00FB6C4C"/>
    <w:pPr>
      <w:ind w:firstLineChars="200" w:firstLine="420"/>
    </w:pPr>
  </w:style>
  <w:style w:type="table" w:styleId="ae">
    <w:name w:val="Table Grid"/>
    <w:basedOn w:val="a1"/>
    <w:rsid w:val="00372642"/>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3</Pages>
  <Words>191</Words>
  <Characters>1093</Characters>
  <Application>Microsoft Office Word</Application>
  <DocSecurity>0</DocSecurity>
  <Lines>9</Lines>
  <Paragraphs>2</Paragraphs>
  <ScaleCrop>false</ScaleCrop>
  <Company>china</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148</cp:revision>
  <dcterms:created xsi:type="dcterms:W3CDTF">2016-08-31T03:24:00Z</dcterms:created>
  <dcterms:modified xsi:type="dcterms:W3CDTF">2017-11-20T01:27:00Z</dcterms:modified>
</cp:coreProperties>
</file>