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2544E0" w:rsidP="00F2555F">
      <w:pPr>
        <w:tabs>
          <w:tab w:val="left" w:pos="2160"/>
        </w:tabs>
        <w:spacing w:line="800" w:lineRule="exact"/>
        <w:jc w:val="center"/>
        <w:rPr>
          <w:b/>
          <w:kern w:val="24"/>
          <w:sz w:val="48"/>
          <w:szCs w:val="48"/>
        </w:rPr>
      </w:pPr>
      <w:r>
        <w:rPr>
          <w:rFonts w:hint="eastAsia"/>
          <w:b/>
          <w:kern w:val="24"/>
          <w:sz w:val="48"/>
          <w:szCs w:val="48"/>
        </w:rPr>
        <w:t>新生儿听力筛选仪采购项目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544E0">
        <w:rPr>
          <w:rFonts w:ascii="黑体" w:eastAsia="黑体" w:hint="eastAsia"/>
          <w:sz w:val="30"/>
          <w:szCs w:val="30"/>
        </w:rPr>
        <w:t>9</w:t>
      </w:r>
      <w:r w:rsidRPr="00BA5CC0">
        <w:rPr>
          <w:rFonts w:ascii="黑体" w:eastAsia="黑体" w:hint="eastAsia"/>
          <w:sz w:val="30"/>
          <w:szCs w:val="30"/>
        </w:rPr>
        <w:t>年</w:t>
      </w:r>
      <w:r w:rsidR="002544E0">
        <w:rPr>
          <w:rFonts w:ascii="黑体" w:eastAsia="黑体" w:hint="eastAsia"/>
          <w:sz w:val="30"/>
          <w:szCs w:val="30"/>
        </w:rPr>
        <w:t>05</w:t>
      </w:r>
      <w:r w:rsidRPr="00BA5CC0">
        <w:rPr>
          <w:rFonts w:ascii="黑体" w:eastAsia="黑体" w:hint="eastAsia"/>
          <w:sz w:val="30"/>
          <w:szCs w:val="30"/>
        </w:rPr>
        <w:t>月</w:t>
      </w:r>
      <w:r w:rsidR="002544E0">
        <w:rPr>
          <w:rFonts w:ascii="黑体" w:eastAsia="黑体" w:hint="eastAsia"/>
          <w:sz w:val="30"/>
          <w:szCs w:val="30"/>
        </w:rPr>
        <w:t>30</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2544E0">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2544E0">
        <w:rPr>
          <w:rFonts w:ascii="Tahoma" w:hAnsi="Tahoma" w:hint="eastAsia"/>
          <w:sz w:val="24"/>
          <w:szCs w:val="24"/>
          <w:lang w:val="zh-CN"/>
        </w:rPr>
        <w:t>新生儿听力筛选仪采购项目</w:t>
      </w:r>
    </w:p>
    <w:p w:rsidR="00F2555F" w:rsidRPr="001F2898" w:rsidRDefault="00F2555F" w:rsidP="002544E0">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2544E0">
      <w:pPr>
        <w:spacing w:line="360" w:lineRule="auto"/>
        <w:rPr>
          <w:rFonts w:ascii="Tahoma" w:hAnsi="Tahoma"/>
          <w:sz w:val="24"/>
          <w:szCs w:val="24"/>
          <w:lang w:val="zh-CN"/>
        </w:rPr>
      </w:pPr>
      <w:r w:rsidRPr="002544E0">
        <w:rPr>
          <w:rFonts w:ascii="Tahoma" w:hAnsi="Tahoma" w:hint="eastAsia"/>
          <w:b/>
          <w:sz w:val="24"/>
          <w:szCs w:val="24"/>
          <w:lang w:val="zh-CN"/>
        </w:rPr>
        <w:t>地</w:t>
      </w:r>
      <w:r w:rsidRPr="002544E0">
        <w:rPr>
          <w:rFonts w:ascii="Tahoma" w:hAnsi="Tahoma" w:hint="eastAsia"/>
          <w:b/>
          <w:sz w:val="24"/>
          <w:szCs w:val="24"/>
          <w:lang w:val="zh-CN"/>
        </w:rPr>
        <w:t xml:space="preserve">    </w:t>
      </w:r>
      <w:r w:rsidRPr="002544E0">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2544E0">
      <w:pPr>
        <w:spacing w:line="360" w:lineRule="auto"/>
        <w:rPr>
          <w:rFonts w:ascii="Tahoma" w:hAnsi="Tahoma"/>
          <w:sz w:val="24"/>
          <w:szCs w:val="24"/>
          <w:lang w:val="zh-CN"/>
        </w:rPr>
      </w:pPr>
      <w:r w:rsidRPr="002544E0">
        <w:rPr>
          <w:rFonts w:ascii="Tahoma" w:hAnsi="Tahoma" w:hint="eastAsia"/>
          <w:b/>
          <w:sz w:val="24"/>
          <w:szCs w:val="24"/>
          <w:lang w:val="zh-CN"/>
        </w:rPr>
        <w:t>联</w:t>
      </w:r>
      <w:r w:rsidRPr="002544E0">
        <w:rPr>
          <w:rFonts w:ascii="Tahoma" w:hAnsi="Tahoma" w:hint="eastAsia"/>
          <w:b/>
          <w:sz w:val="24"/>
          <w:szCs w:val="24"/>
          <w:lang w:val="zh-CN"/>
        </w:rPr>
        <w:t xml:space="preserve"> </w:t>
      </w:r>
      <w:r w:rsidRPr="002544E0">
        <w:rPr>
          <w:rFonts w:ascii="Tahoma" w:hAnsi="Tahoma" w:hint="eastAsia"/>
          <w:b/>
          <w:sz w:val="24"/>
          <w:szCs w:val="24"/>
          <w:lang w:val="zh-CN"/>
        </w:rPr>
        <w:t>系</w:t>
      </w:r>
      <w:r w:rsidRPr="002544E0">
        <w:rPr>
          <w:rFonts w:ascii="Tahoma" w:hAnsi="Tahoma" w:hint="eastAsia"/>
          <w:b/>
          <w:sz w:val="24"/>
          <w:szCs w:val="24"/>
          <w:lang w:val="zh-CN"/>
        </w:rPr>
        <w:t xml:space="preserve"> </w:t>
      </w:r>
      <w:r w:rsidRPr="002544E0">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2544E0">
      <w:pPr>
        <w:spacing w:line="360" w:lineRule="auto"/>
        <w:rPr>
          <w:rFonts w:ascii="Tahoma" w:hAnsi="Tahoma"/>
          <w:sz w:val="24"/>
          <w:szCs w:val="24"/>
          <w:lang w:val="zh-CN"/>
        </w:rPr>
      </w:pPr>
      <w:r w:rsidRPr="002544E0">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2544E0">
      <w:pPr>
        <w:spacing w:line="360" w:lineRule="auto"/>
        <w:rPr>
          <w:rFonts w:ascii="Tahoma" w:hAnsi="Tahoma"/>
          <w:sz w:val="24"/>
          <w:szCs w:val="24"/>
          <w:lang w:val="zh-CN"/>
        </w:rPr>
      </w:pPr>
      <w:r w:rsidRPr="002544E0">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2544E0">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2544E0">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2544E0">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2544E0">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2544E0">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2544E0">
      <w:pPr>
        <w:spacing w:after="120" w:line="360" w:lineRule="auto"/>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2544E0">
        <w:trPr>
          <w:trHeight w:val="390"/>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2544E0">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2544E0">
              <w:rPr>
                <w:rFonts w:cs="宋体" w:hint="eastAsia"/>
                <w:b/>
                <w:color w:val="000000" w:themeColor="text1"/>
                <w:sz w:val="24"/>
                <w:szCs w:val="24"/>
              </w:rPr>
              <w:t>新生儿听力筛选仪采购项目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002544E0">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sidR="002544E0">
              <w:rPr>
                <w:rFonts w:cs="宋体" w:hint="eastAsia"/>
                <w:color w:val="000000" w:themeColor="text1"/>
                <w:sz w:val="24"/>
                <w:szCs w:val="24"/>
              </w:rPr>
              <w:t>、</w:t>
            </w:r>
            <w:r w:rsidRPr="002C2119">
              <w:rPr>
                <w:rFonts w:cs="宋体" w:hint="eastAsia"/>
                <w:color w:val="000000" w:themeColor="text1"/>
                <w:sz w:val="24"/>
                <w:szCs w:val="24"/>
              </w:rPr>
              <w:t>产品注册证及登记表</w:t>
            </w:r>
            <w:r w:rsidR="002544E0">
              <w:rPr>
                <w:rFonts w:cs="宋体" w:hint="eastAsia"/>
                <w:color w:val="000000" w:themeColor="text1"/>
                <w:sz w:val="24"/>
                <w:szCs w:val="24"/>
              </w:rPr>
              <w:t>、</w:t>
            </w:r>
            <w:r w:rsidRPr="002C2119">
              <w:rPr>
                <w:rFonts w:cs="宋体" w:hint="eastAsia"/>
                <w:color w:val="000000" w:themeColor="text1"/>
                <w:sz w:val="24"/>
                <w:szCs w:val="24"/>
              </w:rPr>
              <w:t>医疗器械生产许可证</w:t>
            </w:r>
            <w:r w:rsidR="002544E0">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代理商另需提供生产厂家出具的针对本项目的授权委托书；授权链相关公司资质（同时提供所代理生产厂家的营业执照、生产许可证复印件），以上证件原件及盖章复印件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2544E0">
      <w:pPr>
        <w:snapToGrid w:val="0"/>
        <w:spacing w:line="360" w:lineRule="auto"/>
        <w:ind w:firstLineChars="196" w:firstLine="472"/>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2544E0">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1F2898">
        <w:rPr>
          <w:rFonts w:ascii="宋体" w:hAnsi="宋体" w:hint="eastAsia"/>
          <w:b/>
          <w:sz w:val="24"/>
          <w:szCs w:val="24"/>
        </w:rPr>
        <w:lastRenderedPageBreak/>
        <w:t>标响应的技术指标均应符合相应的国家标准。并提供相关有效的认证资料或提供能包涵本项目需要货物的技术要求资料给予支持说明。</w:t>
      </w:r>
    </w:p>
    <w:p w:rsidR="005309E4" w:rsidRDefault="005309E4" w:rsidP="002544E0">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2544E0" w:rsidRPr="002544E0" w:rsidRDefault="002544E0" w:rsidP="002544E0">
      <w:pPr>
        <w:spacing w:line="360" w:lineRule="auto"/>
        <w:jc w:val="center"/>
        <w:rPr>
          <w:b/>
          <w:bCs/>
          <w:sz w:val="24"/>
          <w:szCs w:val="24"/>
        </w:rPr>
      </w:pPr>
      <w:r w:rsidRPr="002544E0">
        <w:rPr>
          <w:rFonts w:hint="eastAsia"/>
          <w:b/>
          <w:bCs/>
          <w:sz w:val="24"/>
          <w:szCs w:val="24"/>
        </w:rPr>
        <w:t>新生儿听力筛查仪技术参数</w:t>
      </w:r>
    </w:p>
    <w:tbl>
      <w:tblPr>
        <w:tblW w:w="9720" w:type="dxa"/>
        <w:tblInd w:w="-432" w:type="dxa"/>
        <w:tblLayout w:type="fixed"/>
        <w:tblLook w:val="01E0"/>
      </w:tblPr>
      <w:tblGrid>
        <w:gridCol w:w="8640"/>
        <w:gridCol w:w="1080"/>
      </w:tblGrid>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1、采用脑干诱发电位技术，用于新生儿听力筛查。</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2、全自动筛查，自动给出PASS/REFER结果，无需临床解读。</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3、具有伪迹拒绝叠加系统，可抗环境噪音和内源肌电干扰。</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4、刺激声参数</w:t>
            </w:r>
          </w:p>
        </w:tc>
      </w:tr>
      <w:tr w:rsidR="002544E0" w:rsidRPr="00762821" w:rsidTr="000B022F">
        <w:tc>
          <w:tcPr>
            <w:tcW w:w="9720" w:type="dxa"/>
            <w:gridSpan w:val="2"/>
            <w:shd w:val="clear" w:color="auto" w:fill="auto"/>
          </w:tcPr>
          <w:p w:rsidR="002544E0" w:rsidRPr="00C722EB" w:rsidRDefault="00F0664D" w:rsidP="002544E0">
            <w:pPr>
              <w:spacing w:line="360" w:lineRule="auto"/>
              <w:rPr>
                <w:rFonts w:ascii="宋体" w:hAnsi="宋体"/>
                <w:bCs/>
                <w:sz w:val="24"/>
                <w:szCs w:val="24"/>
              </w:rPr>
            </w:pPr>
            <w:r>
              <w:rPr>
                <w:rFonts w:ascii="宋体" w:hAnsi="宋体" w:hint="eastAsia"/>
                <w:bCs/>
                <w:sz w:val="24"/>
                <w:szCs w:val="24"/>
              </w:rPr>
              <w:t>(1)</w:t>
            </w:r>
            <w:r w:rsidR="002544E0" w:rsidRPr="00C722EB">
              <w:rPr>
                <w:rFonts w:ascii="宋体" w:hAnsi="宋体" w:hint="eastAsia"/>
                <w:bCs/>
                <w:sz w:val="24"/>
                <w:szCs w:val="24"/>
              </w:rPr>
              <w:t>刺激声类型：短声</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rPr>
                <w:rFonts w:ascii="宋体" w:hAnsi="宋体"/>
                <w:bCs/>
                <w:sz w:val="24"/>
                <w:szCs w:val="24"/>
              </w:rPr>
            </w:pPr>
            <w:r>
              <w:rPr>
                <w:rFonts w:ascii="宋体" w:hAnsi="宋体" w:hint="eastAsia"/>
                <w:bCs/>
                <w:sz w:val="24"/>
                <w:szCs w:val="24"/>
              </w:rPr>
              <w:t>(2)</w:t>
            </w:r>
            <w:r w:rsidR="002544E0" w:rsidRPr="00C722EB">
              <w:rPr>
                <w:rFonts w:ascii="宋体" w:hAnsi="宋体" w:hint="eastAsia"/>
                <w:bCs/>
                <w:sz w:val="24"/>
                <w:szCs w:val="24"/>
              </w:rPr>
              <w:t>刺激频率：</w:t>
            </w:r>
            <w:r w:rsidR="002544E0" w:rsidRPr="00C722EB">
              <w:rPr>
                <w:rFonts w:ascii="宋体" w:hAnsi="宋体" w:hint="eastAsia"/>
                <w:sz w:val="24"/>
                <w:szCs w:val="24"/>
              </w:rPr>
              <w:t>750-5000Hz(+/</w:t>
            </w:r>
            <w:r w:rsidR="002544E0" w:rsidRPr="00C722EB">
              <w:rPr>
                <w:rFonts w:ascii="宋体" w:hAnsi="宋体"/>
                <w:sz w:val="24"/>
                <w:szCs w:val="24"/>
              </w:rPr>
              <w:t>–</w:t>
            </w:r>
            <w:r w:rsidR="002544E0" w:rsidRPr="00C722EB">
              <w:rPr>
                <w:rFonts w:ascii="宋体" w:hAnsi="宋体" w:hint="eastAsia"/>
                <w:sz w:val="24"/>
                <w:szCs w:val="24"/>
              </w:rPr>
              <w:t>5dB)</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rPr>
                <w:rFonts w:ascii="宋体" w:hAnsi="宋体"/>
                <w:bCs/>
                <w:sz w:val="24"/>
                <w:szCs w:val="24"/>
              </w:rPr>
            </w:pPr>
            <w:r>
              <w:rPr>
                <w:rFonts w:ascii="宋体" w:hAnsi="宋体" w:hint="eastAsia"/>
                <w:bCs/>
                <w:sz w:val="24"/>
                <w:szCs w:val="24"/>
              </w:rPr>
              <w:t>(3)</w:t>
            </w:r>
            <w:r w:rsidR="002544E0" w:rsidRPr="00C722EB">
              <w:rPr>
                <w:rFonts w:ascii="宋体" w:hAnsi="宋体" w:hint="eastAsia"/>
                <w:bCs/>
                <w:sz w:val="24"/>
                <w:szCs w:val="24"/>
              </w:rPr>
              <w:t>刺激强度：35dBnHL（可选择40 dBnHL）</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rPr>
                <w:rFonts w:ascii="宋体" w:hAnsi="宋体"/>
                <w:bCs/>
                <w:sz w:val="24"/>
                <w:szCs w:val="24"/>
              </w:rPr>
            </w:pPr>
            <w:r>
              <w:rPr>
                <w:rFonts w:ascii="宋体" w:hAnsi="宋体" w:hint="eastAsia"/>
                <w:bCs/>
                <w:sz w:val="24"/>
                <w:szCs w:val="24"/>
              </w:rPr>
              <w:t>(4)</w:t>
            </w:r>
            <w:r w:rsidR="002544E0" w:rsidRPr="00C722EB">
              <w:rPr>
                <w:rFonts w:ascii="宋体" w:hAnsi="宋体" w:hint="eastAsia"/>
                <w:bCs/>
                <w:sz w:val="24"/>
                <w:szCs w:val="24"/>
              </w:rPr>
              <w:t>刺激速率：</w:t>
            </w:r>
            <w:r w:rsidR="002544E0" w:rsidRPr="00C722EB">
              <w:rPr>
                <w:rFonts w:ascii="宋体" w:hAnsi="宋体" w:hint="eastAsia"/>
                <w:sz w:val="24"/>
                <w:szCs w:val="24"/>
              </w:rPr>
              <w:t>30-40次/秒</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5、前置放大器参数</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jc w:val="left"/>
              <w:rPr>
                <w:rFonts w:ascii="宋体" w:hAnsi="宋体"/>
                <w:bCs/>
                <w:sz w:val="24"/>
                <w:szCs w:val="24"/>
              </w:rPr>
            </w:pPr>
            <w:r>
              <w:rPr>
                <w:rFonts w:ascii="宋体" w:hAnsi="宋体" w:hint="eastAsia"/>
                <w:bCs/>
                <w:sz w:val="24"/>
                <w:szCs w:val="24"/>
              </w:rPr>
              <w:t>(1)</w:t>
            </w:r>
            <w:r w:rsidR="002544E0" w:rsidRPr="00C722EB">
              <w:rPr>
                <w:rFonts w:ascii="宋体" w:hAnsi="宋体" w:hint="eastAsia"/>
                <w:bCs/>
                <w:sz w:val="24"/>
                <w:szCs w:val="24"/>
              </w:rPr>
              <w:t>增益：&gt;100dB</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jc w:val="left"/>
              <w:rPr>
                <w:rFonts w:ascii="宋体" w:hAnsi="宋体"/>
                <w:bCs/>
                <w:sz w:val="24"/>
                <w:szCs w:val="24"/>
              </w:rPr>
            </w:pPr>
            <w:r>
              <w:rPr>
                <w:rFonts w:ascii="宋体" w:hAnsi="宋体" w:hint="eastAsia"/>
                <w:bCs/>
                <w:sz w:val="24"/>
                <w:szCs w:val="24"/>
              </w:rPr>
              <w:t>(2)</w:t>
            </w:r>
            <w:r w:rsidR="002544E0" w:rsidRPr="00C722EB">
              <w:rPr>
                <w:rFonts w:ascii="宋体" w:hAnsi="宋体" w:hint="eastAsia"/>
                <w:bCs/>
                <w:sz w:val="24"/>
                <w:szCs w:val="24"/>
              </w:rPr>
              <w:t>共模抑制比CMRR：&gt;80dB</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jc w:val="left"/>
              <w:rPr>
                <w:rFonts w:ascii="宋体" w:hAnsi="宋体"/>
                <w:bCs/>
                <w:sz w:val="24"/>
                <w:szCs w:val="24"/>
              </w:rPr>
            </w:pPr>
            <w:r>
              <w:rPr>
                <w:rFonts w:ascii="宋体" w:hAnsi="宋体" w:hint="eastAsia"/>
                <w:bCs/>
                <w:sz w:val="24"/>
                <w:szCs w:val="24"/>
              </w:rPr>
              <w:t>(3)</w:t>
            </w:r>
            <w:r w:rsidR="002544E0" w:rsidRPr="00C722EB">
              <w:rPr>
                <w:rFonts w:ascii="宋体" w:hAnsi="宋体" w:hint="eastAsia"/>
                <w:bCs/>
                <w:sz w:val="24"/>
                <w:szCs w:val="24"/>
              </w:rPr>
              <w:t>放大器噪音：&lt;0.8Vrms@0.05-1.5kHz</w:t>
            </w:r>
          </w:p>
        </w:tc>
      </w:tr>
      <w:tr w:rsidR="002544E0" w:rsidRPr="00C722EB" w:rsidTr="000B022F">
        <w:trPr>
          <w:gridAfter w:val="1"/>
          <w:wAfter w:w="1080" w:type="dxa"/>
        </w:trPr>
        <w:tc>
          <w:tcPr>
            <w:tcW w:w="8640" w:type="dxa"/>
            <w:shd w:val="clear" w:color="auto" w:fill="auto"/>
          </w:tcPr>
          <w:p w:rsidR="002544E0" w:rsidRPr="00C722EB" w:rsidRDefault="00F0664D" w:rsidP="002544E0">
            <w:pPr>
              <w:spacing w:line="360" w:lineRule="auto"/>
              <w:rPr>
                <w:rFonts w:ascii="宋体" w:hAnsi="宋体"/>
                <w:bCs/>
                <w:sz w:val="24"/>
                <w:szCs w:val="24"/>
              </w:rPr>
            </w:pPr>
            <w:r>
              <w:rPr>
                <w:rFonts w:ascii="宋体" w:hAnsi="宋体" w:hint="eastAsia"/>
                <w:bCs/>
                <w:sz w:val="24"/>
                <w:szCs w:val="24"/>
              </w:rPr>
              <w:t>(4)</w:t>
            </w:r>
            <w:r w:rsidR="002544E0" w:rsidRPr="00C722EB">
              <w:rPr>
                <w:rFonts w:ascii="宋体" w:hAnsi="宋体" w:hint="eastAsia"/>
                <w:bCs/>
                <w:sz w:val="24"/>
                <w:szCs w:val="24"/>
              </w:rPr>
              <w:t>带通滤波器： 50-1500Hz</w:t>
            </w:r>
          </w:p>
        </w:tc>
      </w:tr>
      <w:tr w:rsidR="002544E0" w:rsidRPr="00C722EB" w:rsidTr="000B022F">
        <w:trPr>
          <w:gridAfter w:val="1"/>
          <w:wAfter w:w="1080" w:type="dxa"/>
        </w:trPr>
        <w:tc>
          <w:tcPr>
            <w:tcW w:w="8640" w:type="dxa"/>
            <w:shd w:val="clear" w:color="auto" w:fill="auto"/>
          </w:tcPr>
          <w:p w:rsidR="002544E0" w:rsidRPr="00C722EB" w:rsidRDefault="002544E0" w:rsidP="002544E0">
            <w:pPr>
              <w:widowControl/>
              <w:spacing w:line="360" w:lineRule="auto"/>
              <w:jc w:val="left"/>
              <w:rPr>
                <w:rFonts w:ascii="宋体" w:hAnsi="宋体"/>
                <w:bCs/>
                <w:sz w:val="24"/>
                <w:szCs w:val="24"/>
              </w:rPr>
            </w:pPr>
            <w:r w:rsidRPr="00C722EB">
              <w:rPr>
                <w:rFonts w:ascii="宋体" w:hAnsi="宋体" w:hint="eastAsia"/>
                <w:bCs/>
                <w:sz w:val="24"/>
                <w:szCs w:val="24"/>
              </w:rPr>
              <w:t xml:space="preserve">6、扫描次数： </w:t>
            </w:r>
            <w:r w:rsidRPr="00C722EB">
              <w:rPr>
                <w:rFonts w:ascii="宋体" w:hAnsi="宋体"/>
                <w:bCs/>
                <w:sz w:val="24"/>
                <w:szCs w:val="24"/>
              </w:rPr>
              <w:t>≤</w:t>
            </w:r>
            <w:r w:rsidRPr="00C722EB">
              <w:rPr>
                <w:rFonts w:ascii="宋体" w:hAnsi="宋体" w:hint="eastAsia"/>
                <w:bCs/>
                <w:sz w:val="24"/>
                <w:szCs w:val="24"/>
              </w:rPr>
              <w:t>15000次</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7、便携式设计，仪器自带彩色液晶显示屏，设备控制通过物理按键完成。</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8、信号采集传感器采用可更换电极片连接方式，耳连接方式为非侵式，电极片粘胶为水溶性材料构成。</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9、设备测试过程中无需借助电脑，机身需自带固定装置。</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10、信号采集传感器采用可更换电极片连接方式，或者设备传感器和新生儿连接的部件可以高温高压消毒，以保证高感染危险源新生儿也可做听力筛查</w:t>
            </w:r>
          </w:p>
        </w:tc>
      </w:tr>
      <w:tr w:rsidR="002544E0" w:rsidRPr="00762821" w:rsidTr="000B022F">
        <w:tc>
          <w:tcPr>
            <w:tcW w:w="9720" w:type="dxa"/>
            <w:gridSpan w:val="2"/>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11、电源配置</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11.1电池：锂电池</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rPr>
                <w:rFonts w:ascii="宋体" w:hAnsi="宋体"/>
                <w:bCs/>
                <w:sz w:val="24"/>
                <w:szCs w:val="24"/>
              </w:rPr>
            </w:pPr>
            <w:r w:rsidRPr="00C722EB">
              <w:rPr>
                <w:rFonts w:ascii="宋体" w:hAnsi="宋体" w:hint="eastAsia"/>
                <w:bCs/>
                <w:sz w:val="24"/>
                <w:szCs w:val="24"/>
              </w:rPr>
              <w:t>11.2电池容量≥1800mAH，最大充电时间＜4小时</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ind w:leftChars="-51" w:left="-107" w:firstLineChars="50" w:firstLine="120"/>
              <w:rPr>
                <w:rFonts w:ascii="宋体" w:hAnsi="宋体"/>
                <w:bCs/>
                <w:sz w:val="24"/>
                <w:szCs w:val="24"/>
              </w:rPr>
            </w:pPr>
            <w:r w:rsidRPr="00C722EB">
              <w:rPr>
                <w:rFonts w:ascii="宋体" w:hAnsi="宋体" w:hint="eastAsia"/>
                <w:bCs/>
                <w:sz w:val="24"/>
                <w:szCs w:val="24"/>
              </w:rPr>
              <w:t>11.3电功率：12V,1A, 直流电</w:t>
            </w:r>
          </w:p>
        </w:tc>
      </w:tr>
      <w:tr w:rsidR="002544E0" w:rsidRPr="00C722EB" w:rsidTr="000B022F">
        <w:trPr>
          <w:gridAfter w:val="1"/>
          <w:wAfter w:w="1080" w:type="dxa"/>
        </w:trPr>
        <w:tc>
          <w:tcPr>
            <w:tcW w:w="8640" w:type="dxa"/>
            <w:shd w:val="clear" w:color="auto" w:fill="auto"/>
          </w:tcPr>
          <w:p w:rsidR="002544E0" w:rsidRPr="00C722EB" w:rsidRDefault="002544E0" w:rsidP="002544E0">
            <w:pPr>
              <w:spacing w:line="360" w:lineRule="auto"/>
              <w:ind w:leftChars="6" w:left="13"/>
              <w:rPr>
                <w:rFonts w:ascii="宋体" w:hAnsi="宋体"/>
                <w:bCs/>
                <w:sz w:val="24"/>
                <w:szCs w:val="24"/>
              </w:rPr>
            </w:pPr>
            <w:r w:rsidRPr="00C722EB">
              <w:rPr>
                <w:rFonts w:ascii="宋体" w:hAnsi="宋体" w:hint="eastAsia"/>
                <w:bCs/>
                <w:sz w:val="24"/>
                <w:szCs w:val="24"/>
              </w:rPr>
              <w:t>12、符合如下国际安全指标:</w:t>
            </w:r>
            <w:r w:rsidRPr="00C722EB">
              <w:rPr>
                <w:rFonts w:ascii="宋体" w:hAnsi="宋体"/>
                <w:bCs/>
                <w:sz w:val="24"/>
                <w:szCs w:val="24"/>
              </w:rPr>
              <w:t xml:space="preserve"> UL2601-1</w:t>
            </w:r>
            <w:r w:rsidRPr="00C722EB">
              <w:rPr>
                <w:rFonts w:ascii="宋体" w:hAnsi="宋体" w:hint="eastAsia"/>
                <w:bCs/>
                <w:sz w:val="24"/>
                <w:szCs w:val="24"/>
              </w:rPr>
              <w:t>，</w:t>
            </w:r>
            <w:r w:rsidRPr="00C722EB">
              <w:rPr>
                <w:rFonts w:ascii="宋体" w:hAnsi="宋体"/>
                <w:bCs/>
                <w:sz w:val="24"/>
                <w:szCs w:val="24"/>
              </w:rPr>
              <w:t>CAN/CSA-C22.2 601-1</w:t>
            </w:r>
            <w:r w:rsidRPr="00C722EB">
              <w:rPr>
                <w:rFonts w:ascii="宋体" w:hAnsi="宋体" w:hint="eastAsia"/>
                <w:bCs/>
                <w:sz w:val="24"/>
                <w:szCs w:val="24"/>
              </w:rPr>
              <w:t>，</w:t>
            </w:r>
            <w:r w:rsidRPr="00C722EB">
              <w:rPr>
                <w:rFonts w:ascii="宋体" w:hAnsi="宋体"/>
                <w:bCs/>
                <w:sz w:val="24"/>
                <w:szCs w:val="24"/>
              </w:rPr>
              <w:t>EN60601-1</w:t>
            </w:r>
            <w:r w:rsidRPr="00C722EB">
              <w:rPr>
                <w:rFonts w:ascii="宋体" w:hAnsi="宋体" w:hint="eastAsia"/>
                <w:bCs/>
                <w:sz w:val="24"/>
                <w:szCs w:val="24"/>
              </w:rPr>
              <w:t>，</w:t>
            </w:r>
            <w:r w:rsidRPr="00C722EB">
              <w:rPr>
                <w:rFonts w:ascii="宋体" w:hAnsi="宋体"/>
                <w:bCs/>
                <w:sz w:val="24"/>
                <w:szCs w:val="24"/>
              </w:rPr>
              <w:lastRenderedPageBreak/>
              <w:t>EN60601-1-2</w:t>
            </w:r>
          </w:p>
        </w:tc>
      </w:tr>
    </w:tbl>
    <w:p w:rsidR="002544E0" w:rsidRDefault="002544E0" w:rsidP="002544E0">
      <w:pPr>
        <w:rPr>
          <w:rFonts w:ascii="宋体" w:hAnsi="宋体"/>
          <w:b/>
          <w:sz w:val="24"/>
          <w:szCs w:val="24"/>
        </w:rPr>
      </w:pPr>
    </w:p>
    <w:sectPr w:rsidR="002544E0"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94" w:rsidRDefault="00A71394" w:rsidP="00026CC8">
      <w:r>
        <w:separator/>
      </w:r>
    </w:p>
  </w:endnote>
  <w:endnote w:type="continuationSeparator" w:id="1">
    <w:p w:rsidR="00A71394" w:rsidRDefault="00A71394"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94" w:rsidRDefault="00A71394" w:rsidP="00026CC8">
      <w:r>
        <w:separator/>
      </w:r>
    </w:p>
  </w:footnote>
  <w:footnote w:type="continuationSeparator" w:id="1">
    <w:p w:rsidR="00A71394" w:rsidRDefault="00A71394"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544E0"/>
    <w:rsid w:val="00260773"/>
    <w:rsid w:val="00263B80"/>
    <w:rsid w:val="002A464B"/>
    <w:rsid w:val="002C2119"/>
    <w:rsid w:val="002C5A93"/>
    <w:rsid w:val="002D2F60"/>
    <w:rsid w:val="002E127E"/>
    <w:rsid w:val="0030631F"/>
    <w:rsid w:val="0032225C"/>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74487"/>
    <w:rsid w:val="005A2EFE"/>
    <w:rsid w:val="005C4930"/>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70639"/>
    <w:rsid w:val="009A3933"/>
    <w:rsid w:val="009A39B1"/>
    <w:rsid w:val="009A5219"/>
    <w:rsid w:val="009B0DA8"/>
    <w:rsid w:val="009B101B"/>
    <w:rsid w:val="009C1746"/>
    <w:rsid w:val="009C2B17"/>
    <w:rsid w:val="009C7EB3"/>
    <w:rsid w:val="009E05B7"/>
    <w:rsid w:val="00A10E6B"/>
    <w:rsid w:val="00A13387"/>
    <w:rsid w:val="00A15325"/>
    <w:rsid w:val="00A216A6"/>
    <w:rsid w:val="00A71394"/>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C7763"/>
    <w:rsid w:val="00CF1D8D"/>
    <w:rsid w:val="00D362D7"/>
    <w:rsid w:val="00D50A10"/>
    <w:rsid w:val="00D50B7E"/>
    <w:rsid w:val="00D57907"/>
    <w:rsid w:val="00D81A63"/>
    <w:rsid w:val="00DB0631"/>
    <w:rsid w:val="00DB6345"/>
    <w:rsid w:val="00DE2A5E"/>
    <w:rsid w:val="00E011C6"/>
    <w:rsid w:val="00E03ADE"/>
    <w:rsid w:val="00E142E5"/>
    <w:rsid w:val="00E16C05"/>
    <w:rsid w:val="00E22C6F"/>
    <w:rsid w:val="00E37163"/>
    <w:rsid w:val="00E637E9"/>
    <w:rsid w:val="00EA2AAA"/>
    <w:rsid w:val="00EB10E1"/>
    <w:rsid w:val="00EB4FDC"/>
    <w:rsid w:val="00EC6DCC"/>
    <w:rsid w:val="00EF27E7"/>
    <w:rsid w:val="00F0664D"/>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220</Words>
  <Characters>1260</Characters>
  <Application>Microsoft Office Word</Application>
  <DocSecurity>0</DocSecurity>
  <Lines>10</Lines>
  <Paragraphs>2</Paragraphs>
  <ScaleCrop>false</ScaleCrop>
  <Company>china</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146</cp:revision>
  <dcterms:created xsi:type="dcterms:W3CDTF">2016-08-31T03:24:00Z</dcterms:created>
  <dcterms:modified xsi:type="dcterms:W3CDTF">2019-05-30T02:40:00Z</dcterms:modified>
</cp:coreProperties>
</file>