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5359B8">
      <w:pPr>
        <w:widowControl/>
        <w:spacing w:line="360" w:lineRule="auto"/>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5359B8">
      <w:pPr>
        <w:widowControl/>
        <w:spacing w:line="360" w:lineRule="auto"/>
        <w:rPr>
          <w:rFonts w:ascii="仿宋_GB2312" w:eastAsia="仿宋_GB2312" w:hAnsi="宋体" w:cs="宋体"/>
          <w:sz w:val="52"/>
          <w:szCs w:val="52"/>
        </w:rPr>
      </w:pPr>
    </w:p>
    <w:p w:rsidR="005309E4" w:rsidRPr="00487865" w:rsidRDefault="006C7D22" w:rsidP="005359B8">
      <w:pPr>
        <w:tabs>
          <w:tab w:val="left" w:pos="2160"/>
        </w:tabs>
        <w:spacing w:line="360" w:lineRule="auto"/>
        <w:jc w:val="center"/>
        <w:rPr>
          <w:b/>
          <w:kern w:val="24"/>
          <w:sz w:val="52"/>
          <w:szCs w:val="52"/>
        </w:rPr>
      </w:pPr>
      <w:r w:rsidRPr="00487865">
        <w:rPr>
          <w:rFonts w:hint="eastAsia"/>
          <w:b/>
          <w:kern w:val="24"/>
          <w:sz w:val="52"/>
          <w:szCs w:val="52"/>
        </w:rPr>
        <w:t>淄博市</w:t>
      </w:r>
      <w:r w:rsidR="00530FAC" w:rsidRPr="00487865">
        <w:rPr>
          <w:rFonts w:hint="eastAsia"/>
          <w:b/>
          <w:kern w:val="24"/>
          <w:sz w:val="52"/>
          <w:szCs w:val="52"/>
        </w:rPr>
        <w:t>临淄区人民</w:t>
      </w:r>
      <w:r w:rsidRPr="00487865">
        <w:rPr>
          <w:rFonts w:hint="eastAsia"/>
          <w:b/>
          <w:kern w:val="24"/>
          <w:sz w:val="52"/>
          <w:szCs w:val="52"/>
        </w:rPr>
        <w:t>医</w:t>
      </w:r>
      <w:r w:rsidR="00530FAC" w:rsidRPr="00487865">
        <w:rPr>
          <w:rFonts w:hint="eastAsia"/>
          <w:b/>
          <w:kern w:val="24"/>
          <w:sz w:val="52"/>
          <w:szCs w:val="52"/>
        </w:rPr>
        <w:t>院</w:t>
      </w:r>
    </w:p>
    <w:p w:rsidR="00F2555F" w:rsidRPr="00487865" w:rsidRDefault="005910C4" w:rsidP="005359B8">
      <w:pPr>
        <w:tabs>
          <w:tab w:val="left" w:pos="2160"/>
        </w:tabs>
        <w:spacing w:line="360" w:lineRule="auto"/>
        <w:jc w:val="center"/>
        <w:rPr>
          <w:b/>
          <w:kern w:val="24"/>
          <w:sz w:val="52"/>
          <w:szCs w:val="52"/>
        </w:rPr>
      </w:pPr>
      <w:r w:rsidRPr="00487865">
        <w:rPr>
          <w:rFonts w:hint="eastAsia"/>
          <w:b/>
          <w:kern w:val="24"/>
          <w:sz w:val="52"/>
          <w:szCs w:val="52"/>
        </w:rPr>
        <w:t>真空泵</w:t>
      </w:r>
      <w:r w:rsidR="00FA4398" w:rsidRPr="00487865">
        <w:rPr>
          <w:rFonts w:hint="eastAsia"/>
          <w:b/>
          <w:kern w:val="24"/>
          <w:sz w:val="52"/>
          <w:szCs w:val="52"/>
        </w:rPr>
        <w:t>项目</w:t>
      </w:r>
    </w:p>
    <w:p w:rsidR="00F2555F" w:rsidRPr="00BA5CC0" w:rsidRDefault="00F2555F" w:rsidP="005359B8">
      <w:pPr>
        <w:widowControl/>
        <w:spacing w:line="360" w:lineRule="auto"/>
        <w:rPr>
          <w:rFonts w:ascii="仿宋_GB2312" w:eastAsia="仿宋_GB2312" w:hAnsi="宋体" w:cs="宋体"/>
          <w:sz w:val="52"/>
          <w:szCs w:val="52"/>
        </w:rPr>
      </w:pPr>
    </w:p>
    <w:p w:rsidR="00F2555F" w:rsidRPr="00487865" w:rsidRDefault="00530FAC" w:rsidP="005359B8">
      <w:pPr>
        <w:widowControl/>
        <w:ind w:firstLineChars="750" w:firstLine="3900"/>
        <w:rPr>
          <w:rFonts w:asciiTheme="minorEastAsia" w:hAnsiTheme="minorEastAsia" w:cs="宋体"/>
          <w:sz w:val="52"/>
          <w:szCs w:val="52"/>
        </w:rPr>
      </w:pPr>
      <w:r w:rsidRPr="00487865">
        <w:rPr>
          <w:rFonts w:asciiTheme="minorEastAsia" w:hAnsiTheme="minorEastAsia" w:cs="宋体" w:hint="eastAsia"/>
          <w:sz w:val="52"/>
          <w:szCs w:val="52"/>
        </w:rPr>
        <w:t>医</w:t>
      </w:r>
    </w:p>
    <w:p w:rsidR="00F2555F" w:rsidRPr="00487865" w:rsidRDefault="00530FAC" w:rsidP="005359B8">
      <w:pPr>
        <w:widowControl/>
        <w:jc w:val="center"/>
        <w:rPr>
          <w:rFonts w:asciiTheme="minorEastAsia" w:hAnsiTheme="minorEastAsia" w:cs="宋体"/>
          <w:color w:val="FF0000"/>
          <w:sz w:val="52"/>
          <w:szCs w:val="52"/>
        </w:rPr>
      </w:pPr>
      <w:r w:rsidRPr="00487865">
        <w:rPr>
          <w:rFonts w:asciiTheme="minorEastAsia" w:hAnsiTheme="minorEastAsia" w:cs="宋体" w:hint="eastAsia"/>
          <w:color w:val="000000" w:themeColor="text1"/>
          <w:sz w:val="52"/>
          <w:szCs w:val="52"/>
        </w:rPr>
        <w:t>院</w:t>
      </w:r>
    </w:p>
    <w:p w:rsidR="00F2555F" w:rsidRPr="00487865" w:rsidRDefault="00F2555F" w:rsidP="005359B8">
      <w:pPr>
        <w:widowControl/>
        <w:jc w:val="center"/>
        <w:rPr>
          <w:rFonts w:asciiTheme="minorEastAsia" w:hAnsiTheme="minorEastAsia" w:cs="宋体"/>
          <w:sz w:val="52"/>
          <w:szCs w:val="52"/>
        </w:rPr>
      </w:pPr>
      <w:r w:rsidRPr="00487865">
        <w:rPr>
          <w:rFonts w:asciiTheme="minorEastAsia" w:hAnsiTheme="minorEastAsia" w:cs="宋体" w:hint="eastAsia"/>
          <w:sz w:val="52"/>
          <w:szCs w:val="52"/>
        </w:rPr>
        <w:t>采</w:t>
      </w:r>
    </w:p>
    <w:p w:rsidR="00F2555F" w:rsidRPr="00487865" w:rsidRDefault="00F2555F" w:rsidP="005359B8">
      <w:pPr>
        <w:widowControl/>
        <w:jc w:val="center"/>
        <w:rPr>
          <w:rFonts w:asciiTheme="minorEastAsia" w:hAnsiTheme="minorEastAsia" w:cs="宋体"/>
          <w:sz w:val="52"/>
          <w:szCs w:val="52"/>
        </w:rPr>
      </w:pPr>
      <w:r w:rsidRPr="00487865">
        <w:rPr>
          <w:rFonts w:asciiTheme="minorEastAsia" w:hAnsiTheme="minorEastAsia" w:cs="宋体" w:hint="eastAsia"/>
          <w:sz w:val="52"/>
          <w:szCs w:val="52"/>
        </w:rPr>
        <w:t>购</w:t>
      </w:r>
    </w:p>
    <w:p w:rsidR="00F2555F" w:rsidRPr="00487865" w:rsidRDefault="00F2555F" w:rsidP="005359B8">
      <w:pPr>
        <w:widowControl/>
        <w:jc w:val="center"/>
        <w:rPr>
          <w:rFonts w:asciiTheme="minorEastAsia" w:hAnsiTheme="minorEastAsia" w:cs="宋体"/>
          <w:sz w:val="52"/>
          <w:szCs w:val="52"/>
        </w:rPr>
      </w:pPr>
      <w:r w:rsidRPr="00487865">
        <w:rPr>
          <w:rFonts w:asciiTheme="minorEastAsia" w:hAnsiTheme="minorEastAsia" w:cs="宋体" w:hint="eastAsia"/>
          <w:sz w:val="52"/>
          <w:szCs w:val="52"/>
        </w:rPr>
        <w:t>需</w:t>
      </w:r>
    </w:p>
    <w:p w:rsidR="00F2555F" w:rsidRPr="00487865" w:rsidRDefault="00F2555F" w:rsidP="005359B8">
      <w:pPr>
        <w:widowControl/>
        <w:jc w:val="center"/>
        <w:rPr>
          <w:rFonts w:asciiTheme="minorEastAsia" w:hAnsiTheme="minorEastAsia" w:cs="宋体"/>
          <w:sz w:val="52"/>
          <w:szCs w:val="52"/>
        </w:rPr>
      </w:pPr>
      <w:r w:rsidRPr="00487865">
        <w:rPr>
          <w:rFonts w:asciiTheme="minorEastAsia" w:hAnsiTheme="minorEastAsia" w:cs="宋体" w:hint="eastAsia"/>
          <w:sz w:val="52"/>
          <w:szCs w:val="52"/>
        </w:rPr>
        <w:t>求</w:t>
      </w:r>
    </w:p>
    <w:p w:rsidR="00F2555F" w:rsidRPr="00487865" w:rsidRDefault="00F2555F" w:rsidP="005359B8">
      <w:pPr>
        <w:widowControl/>
        <w:jc w:val="center"/>
        <w:rPr>
          <w:rFonts w:asciiTheme="minorEastAsia" w:hAnsiTheme="minorEastAsia" w:cs="宋体"/>
          <w:sz w:val="52"/>
          <w:szCs w:val="52"/>
        </w:rPr>
      </w:pPr>
      <w:r w:rsidRPr="00487865">
        <w:rPr>
          <w:rFonts w:asciiTheme="minorEastAsia" w:hAnsiTheme="minorEastAsia" w:cs="宋体" w:hint="eastAsia"/>
          <w:sz w:val="52"/>
          <w:szCs w:val="52"/>
        </w:rPr>
        <w:t>报</w:t>
      </w:r>
    </w:p>
    <w:p w:rsidR="00F2555F" w:rsidRPr="00487865" w:rsidRDefault="00F2555F" w:rsidP="005359B8">
      <w:pPr>
        <w:widowControl/>
        <w:jc w:val="center"/>
        <w:rPr>
          <w:rFonts w:asciiTheme="minorEastAsia" w:hAnsiTheme="minorEastAsia" w:cs="宋体"/>
          <w:sz w:val="52"/>
          <w:szCs w:val="52"/>
        </w:rPr>
      </w:pPr>
      <w:r w:rsidRPr="00487865">
        <w:rPr>
          <w:rFonts w:asciiTheme="minorEastAsia" w:hAnsiTheme="minorEastAsia" w:cs="宋体" w:hint="eastAsia"/>
          <w:sz w:val="52"/>
          <w:szCs w:val="52"/>
        </w:rPr>
        <w:t>告</w:t>
      </w:r>
    </w:p>
    <w:p w:rsidR="00F2555F" w:rsidRPr="00BA5CC0" w:rsidRDefault="00F2555F" w:rsidP="005359B8">
      <w:pPr>
        <w:widowControl/>
        <w:spacing w:line="360" w:lineRule="auto"/>
        <w:rPr>
          <w:rFonts w:ascii="华文中宋" w:eastAsia="华文中宋" w:hAnsi="华文中宋" w:cs="宋体"/>
          <w:sz w:val="52"/>
          <w:szCs w:val="52"/>
        </w:rPr>
      </w:pPr>
    </w:p>
    <w:p w:rsidR="005359B8" w:rsidRDefault="005359B8" w:rsidP="005359B8">
      <w:pPr>
        <w:widowControl/>
        <w:spacing w:line="360" w:lineRule="auto"/>
        <w:ind w:firstLine="555"/>
        <w:jc w:val="center"/>
        <w:rPr>
          <w:rFonts w:ascii="黑体" w:eastAsia="黑体"/>
          <w:sz w:val="30"/>
          <w:szCs w:val="30"/>
        </w:rPr>
      </w:pPr>
    </w:p>
    <w:p w:rsidR="002C2119" w:rsidRPr="002E127E" w:rsidRDefault="00F2555F" w:rsidP="005359B8">
      <w:pPr>
        <w:widowControl/>
        <w:spacing w:line="360" w:lineRule="auto"/>
        <w:ind w:firstLine="555"/>
        <w:jc w:val="center"/>
        <w:rPr>
          <w:rFonts w:ascii="黑体" w:eastAsia="黑体"/>
          <w:sz w:val="30"/>
          <w:szCs w:val="30"/>
        </w:rPr>
      </w:pPr>
      <w:r w:rsidRPr="00BA5CC0">
        <w:rPr>
          <w:rFonts w:ascii="黑体" w:eastAsia="黑体" w:hint="eastAsia"/>
          <w:sz w:val="30"/>
          <w:szCs w:val="30"/>
        </w:rPr>
        <w:t>编制时间：20</w:t>
      </w:r>
      <w:r w:rsidR="005910C4">
        <w:rPr>
          <w:rFonts w:ascii="黑体" w:eastAsia="黑体" w:hint="eastAsia"/>
          <w:sz w:val="30"/>
          <w:szCs w:val="30"/>
        </w:rPr>
        <w:t>19</w:t>
      </w:r>
      <w:r w:rsidRPr="00BA5CC0">
        <w:rPr>
          <w:rFonts w:ascii="黑体" w:eastAsia="黑体" w:hint="eastAsia"/>
          <w:sz w:val="30"/>
          <w:szCs w:val="30"/>
        </w:rPr>
        <w:t>年</w:t>
      </w:r>
      <w:r w:rsidR="005910C4">
        <w:rPr>
          <w:rFonts w:ascii="黑体" w:eastAsia="黑体" w:hint="eastAsia"/>
          <w:sz w:val="30"/>
          <w:szCs w:val="30"/>
        </w:rPr>
        <w:t>12</w:t>
      </w:r>
      <w:r w:rsidRPr="00BA5CC0">
        <w:rPr>
          <w:rFonts w:ascii="黑体" w:eastAsia="黑体" w:hint="eastAsia"/>
          <w:sz w:val="30"/>
          <w:szCs w:val="30"/>
        </w:rPr>
        <w:t>月</w:t>
      </w:r>
      <w:r w:rsidR="005910C4">
        <w:rPr>
          <w:rFonts w:ascii="黑体" w:eastAsia="黑体" w:hint="eastAsia"/>
          <w:sz w:val="30"/>
          <w:szCs w:val="30"/>
        </w:rPr>
        <w:t>05</w:t>
      </w:r>
      <w:r w:rsidRPr="00BA5CC0">
        <w:rPr>
          <w:rFonts w:ascii="黑体" w:eastAsia="黑体" w:hint="eastAsia"/>
          <w:sz w:val="30"/>
          <w:szCs w:val="30"/>
        </w:rPr>
        <w:t>日</w:t>
      </w:r>
    </w:p>
    <w:p w:rsidR="002C2119" w:rsidRDefault="002C2119" w:rsidP="005359B8">
      <w:pPr>
        <w:spacing w:line="360" w:lineRule="auto"/>
        <w:rPr>
          <w:rFonts w:ascii="Tahoma" w:hAnsi="Tahoma"/>
          <w:b/>
          <w:sz w:val="24"/>
          <w:szCs w:val="24"/>
          <w:lang w:val="zh-CN"/>
        </w:rPr>
      </w:pPr>
    </w:p>
    <w:p w:rsidR="00F2555F" w:rsidRPr="001F2898" w:rsidRDefault="00F2555F" w:rsidP="005359B8">
      <w:pPr>
        <w:spacing w:line="360" w:lineRule="auto"/>
        <w:rPr>
          <w:rFonts w:ascii="Tahoma" w:hAnsi="Tahoma"/>
          <w:b/>
          <w:sz w:val="24"/>
          <w:szCs w:val="24"/>
          <w:lang w:val="zh-CN"/>
        </w:rPr>
      </w:pPr>
      <w:r w:rsidRPr="001F2898">
        <w:rPr>
          <w:rFonts w:ascii="Tahoma" w:hAnsi="Tahoma" w:hint="eastAsia"/>
          <w:b/>
          <w:sz w:val="24"/>
          <w:szCs w:val="24"/>
          <w:lang w:val="zh-CN"/>
        </w:rPr>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5359B8">
        <w:rPr>
          <w:rFonts w:ascii="Tahoma" w:hAnsi="Tahoma" w:hint="eastAsia"/>
          <w:sz w:val="24"/>
          <w:szCs w:val="24"/>
          <w:lang w:val="zh-CN"/>
        </w:rPr>
        <w:t>真空泵</w:t>
      </w:r>
      <w:r w:rsidR="00FA4398">
        <w:rPr>
          <w:rFonts w:ascii="Tahoma" w:hAnsi="Tahoma" w:hint="eastAsia"/>
          <w:sz w:val="24"/>
          <w:szCs w:val="24"/>
          <w:lang w:val="zh-CN"/>
        </w:rPr>
        <w:t>项目</w:t>
      </w:r>
    </w:p>
    <w:p w:rsidR="00F2555F" w:rsidRPr="001F2898" w:rsidRDefault="00F2555F" w:rsidP="005359B8">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5359B8">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5359B8">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5359B8">
      <w:pPr>
        <w:spacing w:line="360" w:lineRule="auto"/>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5359B8">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5359B8">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5359B8">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5359B8">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5359B8">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5359B8">
      <w:pPr>
        <w:spacing w:after="120" w:line="360" w:lineRule="auto"/>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5359B8">
            <w:pPr>
              <w:spacing w:after="120" w:line="360" w:lineRule="auto"/>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5359B8">
            <w:pPr>
              <w:spacing w:after="120" w:line="360" w:lineRule="auto"/>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5359B8">
            <w:pPr>
              <w:spacing w:after="120" w:line="360" w:lineRule="auto"/>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A15325">
        <w:trPr>
          <w:trHeight w:val="5855"/>
        </w:trPr>
        <w:tc>
          <w:tcPr>
            <w:tcW w:w="710" w:type="dxa"/>
            <w:vAlign w:val="center"/>
          </w:tcPr>
          <w:p w:rsidR="00042805" w:rsidRPr="001F2898" w:rsidRDefault="00042805" w:rsidP="005359B8">
            <w:pPr>
              <w:spacing w:after="120" w:line="360" w:lineRule="auto"/>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5359B8">
            <w:pPr>
              <w:spacing w:after="120" w:line="360" w:lineRule="auto"/>
              <w:jc w:val="left"/>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5359B8">
              <w:rPr>
                <w:rFonts w:cs="宋体" w:hint="eastAsia"/>
                <w:b/>
                <w:color w:val="000000" w:themeColor="text1"/>
                <w:sz w:val="24"/>
                <w:szCs w:val="24"/>
              </w:rPr>
              <w:t>真空泵</w:t>
            </w:r>
            <w:r w:rsidR="00FA4398">
              <w:rPr>
                <w:rFonts w:cs="宋体" w:hint="eastAsia"/>
                <w:b/>
                <w:color w:val="000000" w:themeColor="text1"/>
                <w:sz w:val="24"/>
                <w:szCs w:val="24"/>
              </w:rPr>
              <w:t>项目</w:t>
            </w:r>
          </w:p>
        </w:tc>
        <w:tc>
          <w:tcPr>
            <w:tcW w:w="7371" w:type="dxa"/>
          </w:tcPr>
          <w:p w:rsidR="002C2119" w:rsidRPr="002C2119" w:rsidRDefault="002C2119" w:rsidP="005359B8">
            <w:pPr>
              <w:spacing w:after="120" w:line="360" w:lineRule="auto"/>
              <w:jc w:val="left"/>
              <w:rPr>
                <w:rFonts w:cs="宋体"/>
                <w:color w:val="000000" w:themeColor="text1"/>
                <w:sz w:val="24"/>
                <w:szCs w:val="24"/>
              </w:rPr>
            </w:pPr>
            <w:r w:rsidRPr="002C2119">
              <w:rPr>
                <w:rFonts w:cs="宋体"/>
                <w:color w:val="000000" w:themeColor="text1"/>
                <w:sz w:val="24"/>
                <w:szCs w:val="24"/>
              </w:rPr>
              <w:t>1</w:t>
            </w:r>
            <w:r w:rsidR="00FA4398">
              <w:rPr>
                <w:rFonts w:cs="宋体" w:hint="eastAsia"/>
                <w:color w:val="000000" w:themeColor="text1"/>
                <w:sz w:val="24"/>
                <w:szCs w:val="24"/>
              </w:rPr>
              <w:t>、具有独立法人资格的供应商，具有统一社会信用代码的营业执照、</w:t>
            </w:r>
            <w:r w:rsidRPr="002C2119">
              <w:rPr>
                <w:rFonts w:cs="宋体" w:hint="eastAsia"/>
                <w:color w:val="000000" w:themeColor="text1"/>
                <w:sz w:val="24"/>
                <w:szCs w:val="24"/>
              </w:rPr>
              <w:t>法定代表人身份证或法人授权委托书及被委托人身份证</w:t>
            </w:r>
            <w:r w:rsidR="004A1361">
              <w:rPr>
                <w:rFonts w:cs="宋体" w:hint="eastAsia"/>
                <w:color w:val="000000" w:themeColor="text1"/>
                <w:sz w:val="24"/>
                <w:szCs w:val="24"/>
              </w:rPr>
              <w:t>，</w:t>
            </w:r>
            <w:r w:rsidRPr="002C2119">
              <w:rPr>
                <w:rFonts w:cs="宋体" w:hint="eastAsia"/>
                <w:color w:val="000000" w:themeColor="text1"/>
                <w:sz w:val="24"/>
                <w:szCs w:val="24"/>
              </w:rPr>
              <w:t>授权链相关公司资质（同时提供所代理生产厂家的营业执照</w:t>
            </w:r>
            <w:r w:rsidR="005359B8">
              <w:rPr>
                <w:rFonts w:cs="宋体" w:hint="eastAsia"/>
                <w:color w:val="000000" w:themeColor="text1"/>
                <w:sz w:val="24"/>
                <w:szCs w:val="24"/>
              </w:rPr>
              <w:t>等</w:t>
            </w:r>
            <w:r w:rsidRPr="002C2119">
              <w:rPr>
                <w:rFonts w:cs="宋体" w:hint="eastAsia"/>
                <w:color w:val="000000" w:themeColor="text1"/>
                <w:sz w:val="24"/>
                <w:szCs w:val="24"/>
              </w:rPr>
              <w:t>），以上证件原件及盖章复印件</w:t>
            </w:r>
            <w:r w:rsidRPr="002C2119">
              <w:rPr>
                <w:rFonts w:cs="宋体" w:hint="eastAsia"/>
                <w:color w:val="000000" w:themeColor="text1"/>
                <w:sz w:val="24"/>
                <w:szCs w:val="24"/>
              </w:rPr>
              <w:t>;</w:t>
            </w:r>
            <w:r w:rsidR="008748ED">
              <w:rPr>
                <w:rFonts w:hint="eastAsia"/>
                <w:sz w:val="24"/>
                <w:szCs w:val="24"/>
              </w:rPr>
              <w:t xml:space="preserve"> </w:t>
            </w:r>
            <w:r w:rsidR="008748ED">
              <w:rPr>
                <w:rFonts w:hint="eastAsia"/>
                <w:sz w:val="24"/>
                <w:szCs w:val="24"/>
              </w:rPr>
              <w:t>如投标标的物为进口品牌，则代理商必须提供生产厂家出具的针对本项目的授权委托书。</w:t>
            </w:r>
          </w:p>
          <w:p w:rsidR="002C2119" w:rsidRPr="002C2119" w:rsidRDefault="002C2119" w:rsidP="005359B8">
            <w:pPr>
              <w:spacing w:after="120" w:line="360" w:lineRule="auto"/>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5359B8">
            <w:pPr>
              <w:spacing w:after="120" w:line="360" w:lineRule="auto"/>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5359B8">
            <w:pPr>
              <w:spacing w:after="120" w:line="360" w:lineRule="auto"/>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1F2898" w:rsidRDefault="00F2555F" w:rsidP="005359B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w:t>
      </w:r>
      <w:r w:rsidRPr="001F2898">
        <w:rPr>
          <w:rFonts w:hint="eastAsia"/>
          <w:b/>
          <w:sz w:val="24"/>
          <w:szCs w:val="24"/>
        </w:rPr>
        <w:lastRenderedPageBreak/>
        <w:t>处理。</w:t>
      </w:r>
    </w:p>
    <w:p w:rsidR="005309E4" w:rsidRPr="001F2898" w:rsidRDefault="00F2555F" w:rsidP="005359B8">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59B8">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59B8" w:rsidRPr="005359B8" w:rsidRDefault="005309E4" w:rsidP="005359B8">
      <w:pPr>
        <w:spacing w:line="360" w:lineRule="auto"/>
        <w:jc w:val="center"/>
        <w:rPr>
          <w:rFonts w:ascii="宋体" w:hAnsi="宋体"/>
          <w:b/>
          <w:sz w:val="28"/>
          <w:szCs w:val="28"/>
        </w:rPr>
      </w:pPr>
      <w:r w:rsidRPr="005359B8">
        <w:rPr>
          <w:rFonts w:ascii="宋体" w:hAnsi="宋体" w:hint="eastAsia"/>
          <w:b/>
          <w:sz w:val="28"/>
          <w:szCs w:val="28"/>
        </w:rPr>
        <w:t>临淄区人民医院</w:t>
      </w:r>
      <w:r w:rsidR="005359B8" w:rsidRPr="005359B8">
        <w:rPr>
          <w:rFonts w:ascii="宋体" w:hAnsi="宋体" w:hint="eastAsia"/>
          <w:b/>
          <w:sz w:val="28"/>
          <w:szCs w:val="28"/>
        </w:rPr>
        <w:t>真空泵</w:t>
      </w:r>
      <w:r w:rsidRPr="005359B8">
        <w:rPr>
          <w:rFonts w:ascii="宋体" w:hAnsi="宋体" w:hint="eastAsia"/>
          <w:b/>
          <w:sz w:val="28"/>
          <w:szCs w:val="28"/>
        </w:rPr>
        <w:t>参数</w:t>
      </w:r>
    </w:p>
    <w:p w:rsidR="005359B8" w:rsidRPr="005359B8" w:rsidRDefault="005359B8" w:rsidP="005359B8">
      <w:pPr>
        <w:spacing w:line="360" w:lineRule="auto"/>
        <w:jc w:val="center"/>
        <w:rPr>
          <w:rFonts w:ascii="宋体" w:hAnsi="宋体"/>
          <w:b/>
          <w:sz w:val="24"/>
          <w:szCs w:val="24"/>
        </w:rPr>
      </w:pPr>
    </w:p>
    <w:tbl>
      <w:tblPr>
        <w:tblW w:w="8860" w:type="dxa"/>
        <w:tblInd w:w="108" w:type="dxa"/>
        <w:tblLayout w:type="fixed"/>
        <w:tblLook w:val="0000"/>
      </w:tblPr>
      <w:tblGrid>
        <w:gridCol w:w="4747"/>
        <w:gridCol w:w="4113"/>
      </w:tblGrid>
      <w:tr w:rsidR="005359B8" w:rsidTr="00060B67">
        <w:trPr>
          <w:trHeight w:val="493"/>
        </w:trPr>
        <w:tc>
          <w:tcPr>
            <w:tcW w:w="4747" w:type="dxa"/>
            <w:tcBorders>
              <w:top w:val="single" w:sz="8" w:space="0" w:color="auto"/>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b/>
                <w:bCs/>
                <w:color w:val="000000"/>
                <w:kern w:val="0"/>
                <w:sz w:val="28"/>
                <w:szCs w:val="28"/>
              </w:rPr>
            </w:pPr>
            <w:r>
              <w:rPr>
                <w:rFonts w:ascii="宋体" w:hAnsi="宋体" w:cs="宋体" w:hint="eastAsia"/>
                <w:b/>
                <w:bCs/>
                <w:color w:val="000000"/>
                <w:kern w:val="0"/>
                <w:sz w:val="28"/>
                <w:szCs w:val="28"/>
              </w:rPr>
              <w:t>真空泵类型</w:t>
            </w:r>
          </w:p>
        </w:tc>
        <w:tc>
          <w:tcPr>
            <w:tcW w:w="4113" w:type="dxa"/>
            <w:tcBorders>
              <w:top w:val="single" w:sz="8" w:space="0" w:color="auto"/>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b/>
                <w:bCs/>
                <w:color w:val="000000"/>
                <w:kern w:val="0"/>
                <w:sz w:val="28"/>
                <w:szCs w:val="28"/>
              </w:rPr>
            </w:pPr>
            <w:r>
              <w:rPr>
                <w:rFonts w:ascii="宋体" w:hAnsi="宋体" w:cs="宋体" w:hint="eastAsia"/>
                <w:b/>
                <w:bCs/>
                <w:color w:val="000000"/>
                <w:kern w:val="0"/>
                <w:sz w:val="28"/>
                <w:szCs w:val="28"/>
              </w:rPr>
              <w:t>无油</w:t>
            </w:r>
            <w:r>
              <w:rPr>
                <w:rFonts w:ascii="宋体" w:hAnsi="宋体" w:cs="宋体"/>
                <w:b/>
                <w:bCs/>
                <w:color w:val="000000"/>
                <w:kern w:val="0"/>
                <w:sz w:val="28"/>
                <w:szCs w:val="28"/>
              </w:rPr>
              <w:t>爪式</w:t>
            </w:r>
            <w:r>
              <w:rPr>
                <w:rFonts w:ascii="宋体" w:hAnsi="宋体" w:cs="宋体" w:hint="eastAsia"/>
                <w:b/>
                <w:bCs/>
                <w:color w:val="000000"/>
                <w:kern w:val="0"/>
                <w:sz w:val="28"/>
                <w:szCs w:val="28"/>
              </w:rPr>
              <w:t>真空泵</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极限真空（</w:t>
            </w:r>
            <w:r>
              <w:rPr>
                <w:rFonts w:ascii="Arial" w:hAnsi="Arial" w:cs="Arial"/>
                <w:color w:val="000000"/>
                <w:kern w:val="0"/>
                <w:sz w:val="28"/>
                <w:szCs w:val="28"/>
              </w:rPr>
              <w:t>mbar</w:t>
            </w:r>
            <w:r>
              <w:rPr>
                <w:rFonts w:ascii="宋体" w:hAnsi="宋体" w:cs="宋体" w:hint="eastAsia"/>
                <w:color w:val="000000"/>
                <w:kern w:val="0"/>
                <w:sz w:val="28"/>
                <w:szCs w:val="28"/>
              </w:rPr>
              <w:t>）</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Arial" w:hAnsi="Arial" w:cs="Arial"/>
                <w:color w:val="000000"/>
                <w:kern w:val="0"/>
                <w:sz w:val="28"/>
                <w:szCs w:val="28"/>
              </w:rPr>
              <w:t>140mBar</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抽速（</w:t>
            </w:r>
            <w:r>
              <w:rPr>
                <w:rFonts w:ascii="Arial" w:hAnsi="Arial" w:cs="Arial" w:hint="eastAsia"/>
                <w:color w:val="000000"/>
                <w:kern w:val="0"/>
                <w:sz w:val="28"/>
                <w:szCs w:val="28"/>
              </w:rPr>
              <w:t>m</w:t>
            </w:r>
            <w:r>
              <w:rPr>
                <w:rFonts w:ascii="Arial" w:hAnsi="Arial" w:cs="Arial" w:hint="eastAsia"/>
                <w:color w:val="000000"/>
                <w:kern w:val="0"/>
                <w:sz w:val="28"/>
                <w:szCs w:val="28"/>
              </w:rPr>
              <w:t>³</w:t>
            </w:r>
            <w:r>
              <w:rPr>
                <w:rFonts w:ascii="Arial" w:hAnsi="Arial" w:cs="Arial"/>
                <w:color w:val="000000"/>
                <w:kern w:val="0"/>
                <w:sz w:val="28"/>
                <w:szCs w:val="28"/>
              </w:rPr>
              <w:t>/h</w:t>
            </w:r>
            <w:r>
              <w:rPr>
                <w:rFonts w:ascii="宋体" w:hAnsi="宋体" w:cs="宋体" w:hint="eastAsia"/>
                <w:color w:val="000000"/>
                <w:kern w:val="0"/>
                <w:sz w:val="28"/>
                <w:szCs w:val="28"/>
              </w:rPr>
              <w:t>）</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Arial" w:hAnsi="Arial" w:cs="Arial"/>
                <w:color w:val="000000"/>
                <w:kern w:val="0"/>
                <w:sz w:val="28"/>
                <w:szCs w:val="28"/>
              </w:rPr>
              <w:t>300</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电气数据</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eastAsia="宋体" w:hAnsi="Arial" w:cs="Arial"/>
                <w:color w:val="000000"/>
                <w:kern w:val="0"/>
                <w:sz w:val="28"/>
                <w:szCs w:val="28"/>
              </w:rPr>
            </w:pPr>
            <w:r>
              <w:rPr>
                <w:rFonts w:ascii="Arial" w:hAnsi="Arial" w:cs="Arial"/>
                <w:color w:val="000000"/>
                <w:kern w:val="0"/>
                <w:sz w:val="28"/>
                <w:szCs w:val="28"/>
              </w:rPr>
              <w:t>6.2kW, 3</w:t>
            </w:r>
            <w:r>
              <w:rPr>
                <w:rFonts w:ascii="Arial" w:hAnsi="Arial" w:cs="Arial" w:hint="eastAsia"/>
                <w:color w:val="000000"/>
                <w:kern w:val="0"/>
                <w:sz w:val="28"/>
                <w:szCs w:val="28"/>
              </w:rPr>
              <w:t>PH</w:t>
            </w:r>
            <w:r>
              <w:rPr>
                <w:rFonts w:ascii="Arial" w:hAnsi="Arial" w:cs="Arial"/>
                <w:color w:val="000000"/>
                <w:kern w:val="0"/>
                <w:sz w:val="28"/>
                <w:szCs w:val="28"/>
              </w:rPr>
              <w:t>/380</w:t>
            </w:r>
            <w:r>
              <w:rPr>
                <w:rFonts w:ascii="Arial" w:hAnsi="Arial" w:cs="Arial" w:hint="eastAsia"/>
                <w:color w:val="000000"/>
                <w:kern w:val="0"/>
                <w:sz w:val="28"/>
                <w:szCs w:val="28"/>
              </w:rPr>
              <w:t>V</w:t>
            </w:r>
            <w:r>
              <w:rPr>
                <w:rFonts w:ascii="Arial" w:hAnsi="Arial" w:cs="Arial"/>
                <w:color w:val="000000"/>
                <w:kern w:val="0"/>
                <w:sz w:val="28"/>
                <w:szCs w:val="28"/>
              </w:rPr>
              <w:t>/50</w:t>
            </w:r>
            <w:r>
              <w:rPr>
                <w:rFonts w:ascii="Arial" w:hAnsi="Arial" w:cs="Arial" w:hint="eastAsia"/>
                <w:color w:val="000000"/>
                <w:kern w:val="0"/>
                <w:sz w:val="28"/>
                <w:szCs w:val="28"/>
              </w:rPr>
              <w:t>HZ</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驱动方式</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宋体" w:hAnsi="宋体" w:cs="Arial" w:hint="eastAsia"/>
                <w:color w:val="000000"/>
                <w:kern w:val="0"/>
                <w:sz w:val="28"/>
                <w:szCs w:val="28"/>
              </w:rPr>
              <w:t>齿轮</w:t>
            </w:r>
            <w:r>
              <w:rPr>
                <w:rFonts w:ascii="宋体" w:hAnsi="宋体" w:cs="Arial"/>
                <w:color w:val="000000"/>
                <w:kern w:val="0"/>
                <w:sz w:val="28"/>
                <w:szCs w:val="28"/>
              </w:rPr>
              <w:t>传动</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调节</w:t>
            </w:r>
            <w:r>
              <w:rPr>
                <w:rFonts w:ascii="宋体" w:hAnsi="宋体" w:cs="宋体"/>
                <w:color w:val="000000"/>
                <w:kern w:val="0"/>
                <w:sz w:val="28"/>
                <w:szCs w:val="28"/>
              </w:rPr>
              <w:t>方式</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宋体" w:hAnsi="宋体" w:cs="Arial"/>
                <w:color w:val="000000"/>
                <w:kern w:val="0"/>
                <w:sz w:val="28"/>
                <w:szCs w:val="28"/>
              </w:rPr>
            </w:pPr>
            <w:r>
              <w:rPr>
                <w:rFonts w:ascii="宋体" w:hAnsi="宋体" w:cs="Arial" w:hint="eastAsia"/>
                <w:color w:val="000000"/>
                <w:kern w:val="0"/>
                <w:sz w:val="28"/>
                <w:szCs w:val="28"/>
              </w:rPr>
              <w:t>开/停</w:t>
            </w:r>
            <w:r>
              <w:rPr>
                <w:rFonts w:ascii="宋体" w:hAnsi="宋体" w:cs="Arial"/>
                <w:color w:val="000000"/>
                <w:kern w:val="0"/>
                <w:sz w:val="28"/>
                <w:szCs w:val="28"/>
              </w:rPr>
              <w:t>控制</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最高允许进气温度（℃）</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Arial" w:hAnsi="Arial" w:cs="Arial"/>
                <w:color w:val="000000"/>
                <w:kern w:val="0"/>
                <w:sz w:val="28"/>
                <w:szCs w:val="28"/>
              </w:rPr>
              <w:t>40</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运行环境温度（℃）</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Arial" w:hAnsi="Arial" w:cs="Arial"/>
                <w:color w:val="000000"/>
                <w:kern w:val="0"/>
                <w:sz w:val="28"/>
                <w:szCs w:val="28"/>
              </w:rPr>
              <w:t>-10-40</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宋体" w:hAnsi="宋体" w:cs="宋体"/>
                <w:b/>
                <w:bCs/>
                <w:color w:val="000000"/>
                <w:kern w:val="0"/>
                <w:sz w:val="28"/>
                <w:szCs w:val="28"/>
              </w:rPr>
            </w:pPr>
            <w:r>
              <w:rPr>
                <w:rFonts w:ascii="宋体" w:hAnsi="宋体" w:cs="宋体" w:hint="eastAsia"/>
                <w:b/>
                <w:bCs/>
                <w:color w:val="000000"/>
                <w:kern w:val="0"/>
                <w:sz w:val="28"/>
                <w:szCs w:val="28"/>
              </w:rPr>
              <w:t>接口尺寸</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 xml:space="preserve">　</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Arial" w:hAnsi="Arial" w:cs="Arial"/>
                <w:color w:val="000000"/>
                <w:kern w:val="0"/>
                <w:sz w:val="28"/>
                <w:szCs w:val="28"/>
              </w:rPr>
            </w:pPr>
            <w:r>
              <w:rPr>
                <w:rFonts w:ascii="Arial" w:hAnsi="Arial" w:cs="Arial"/>
                <w:color w:val="000000"/>
                <w:kern w:val="0"/>
                <w:sz w:val="28"/>
                <w:szCs w:val="28"/>
              </w:rPr>
              <w:t xml:space="preserve"> </w:t>
            </w:r>
            <w:r>
              <w:rPr>
                <w:rFonts w:ascii="宋体" w:hAnsi="宋体" w:cs="Arial" w:hint="eastAsia"/>
                <w:color w:val="000000"/>
                <w:kern w:val="0"/>
                <w:sz w:val="28"/>
                <w:szCs w:val="28"/>
              </w:rPr>
              <w:t>进气口</w:t>
            </w:r>
            <w:r>
              <w:rPr>
                <w:rFonts w:ascii="Arial" w:hAnsi="Arial" w:cs="Arial"/>
                <w:color w:val="000000"/>
                <w:kern w:val="0"/>
                <w:sz w:val="28"/>
                <w:szCs w:val="28"/>
              </w:rPr>
              <w:t xml:space="preserve"> </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Arial" w:hAnsi="Arial" w:cs="Arial"/>
                <w:color w:val="000000"/>
                <w:kern w:val="0"/>
                <w:sz w:val="28"/>
                <w:szCs w:val="28"/>
              </w:rPr>
              <w:t>G2</w:t>
            </w:r>
          </w:p>
        </w:tc>
      </w:tr>
      <w:tr w:rsidR="005359B8" w:rsidTr="00060B67">
        <w:trPr>
          <w:trHeight w:val="493"/>
        </w:trPr>
        <w:tc>
          <w:tcPr>
            <w:tcW w:w="4747" w:type="dxa"/>
            <w:tcBorders>
              <w:top w:val="nil"/>
              <w:left w:val="single" w:sz="8" w:space="0" w:color="auto"/>
              <w:bottom w:val="single" w:sz="8" w:space="0" w:color="auto"/>
              <w:right w:val="single" w:sz="8" w:space="0" w:color="auto"/>
            </w:tcBorders>
            <w:noWrap/>
            <w:vAlign w:val="center"/>
          </w:tcPr>
          <w:p w:rsidR="005359B8" w:rsidRDefault="005359B8" w:rsidP="005359B8">
            <w:pPr>
              <w:widowControl/>
              <w:spacing w:line="360" w:lineRule="auto"/>
              <w:rPr>
                <w:rFonts w:ascii="Arial" w:hAnsi="Arial" w:cs="Arial"/>
                <w:color w:val="000000"/>
                <w:kern w:val="0"/>
                <w:sz w:val="28"/>
                <w:szCs w:val="28"/>
              </w:rPr>
            </w:pPr>
            <w:r>
              <w:rPr>
                <w:rFonts w:ascii="Arial" w:hAnsi="Arial" w:cs="Arial"/>
                <w:color w:val="000000"/>
                <w:kern w:val="0"/>
                <w:sz w:val="28"/>
                <w:szCs w:val="28"/>
              </w:rPr>
              <w:t xml:space="preserve"> </w:t>
            </w:r>
            <w:r>
              <w:rPr>
                <w:rFonts w:ascii="宋体" w:hAnsi="宋体" w:cs="Arial" w:hint="eastAsia"/>
                <w:color w:val="000000"/>
                <w:kern w:val="0"/>
                <w:sz w:val="28"/>
                <w:szCs w:val="28"/>
              </w:rPr>
              <w:t>出气口</w:t>
            </w:r>
            <w:r>
              <w:rPr>
                <w:rFonts w:ascii="Arial" w:hAnsi="Arial" w:cs="Arial"/>
                <w:color w:val="000000"/>
                <w:kern w:val="0"/>
                <w:sz w:val="28"/>
                <w:szCs w:val="28"/>
              </w:rPr>
              <w:t xml:space="preserve"> </w:t>
            </w:r>
          </w:p>
        </w:tc>
        <w:tc>
          <w:tcPr>
            <w:tcW w:w="4113" w:type="dxa"/>
            <w:tcBorders>
              <w:top w:val="nil"/>
              <w:left w:val="nil"/>
              <w:bottom w:val="single" w:sz="8"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Arial" w:hAnsi="Arial" w:cs="Arial"/>
                <w:color w:val="000000"/>
                <w:kern w:val="0"/>
                <w:sz w:val="28"/>
                <w:szCs w:val="28"/>
              </w:rPr>
              <w:t>G</w:t>
            </w:r>
            <w:r>
              <w:rPr>
                <w:rFonts w:ascii="微软雅黑" w:eastAsia="微软雅黑" w:hAnsi="微软雅黑" w:cs="微软雅黑" w:hint="eastAsia"/>
                <w:color w:val="333333"/>
                <w:sz w:val="28"/>
                <w:szCs w:val="28"/>
                <w:shd w:val="clear" w:color="auto" w:fill="FFFFFF"/>
              </w:rPr>
              <w:t>1¼</w:t>
            </w:r>
          </w:p>
        </w:tc>
      </w:tr>
      <w:tr w:rsidR="005359B8" w:rsidTr="00060B67">
        <w:trPr>
          <w:trHeight w:val="493"/>
        </w:trPr>
        <w:tc>
          <w:tcPr>
            <w:tcW w:w="4747" w:type="dxa"/>
            <w:tcBorders>
              <w:top w:val="nil"/>
              <w:left w:val="single" w:sz="8" w:space="0" w:color="auto"/>
              <w:bottom w:val="single" w:sz="4" w:space="0" w:color="auto"/>
              <w:right w:val="single" w:sz="8"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尺寸（长╳宽╳高）</w:t>
            </w:r>
            <w:r>
              <w:rPr>
                <w:rFonts w:ascii="Arial" w:hAnsi="Arial" w:cs="Arial"/>
                <w:color w:val="000000"/>
                <w:kern w:val="0"/>
                <w:sz w:val="28"/>
                <w:szCs w:val="28"/>
              </w:rPr>
              <w:t>mm</w:t>
            </w:r>
          </w:p>
        </w:tc>
        <w:tc>
          <w:tcPr>
            <w:tcW w:w="4113" w:type="dxa"/>
            <w:tcBorders>
              <w:top w:val="nil"/>
              <w:left w:val="nil"/>
              <w:bottom w:val="single" w:sz="4" w:space="0" w:color="auto"/>
              <w:right w:val="single" w:sz="8"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eastAsia="Times New Roman"/>
                <w:sz w:val="28"/>
                <w:szCs w:val="28"/>
              </w:rPr>
              <w:t>1110×500×688</w:t>
            </w:r>
          </w:p>
        </w:tc>
      </w:tr>
      <w:tr w:rsidR="005359B8" w:rsidTr="00060B67">
        <w:trPr>
          <w:trHeight w:val="468"/>
        </w:trPr>
        <w:tc>
          <w:tcPr>
            <w:tcW w:w="4747" w:type="dxa"/>
            <w:tcBorders>
              <w:top w:val="single" w:sz="4" w:space="0" w:color="auto"/>
              <w:left w:val="single" w:sz="4" w:space="0" w:color="auto"/>
              <w:bottom w:val="single" w:sz="4" w:space="0" w:color="auto"/>
              <w:right w:val="single" w:sz="4" w:space="0" w:color="auto"/>
            </w:tcBorders>
            <w:noWrap/>
            <w:vAlign w:val="center"/>
          </w:tcPr>
          <w:p w:rsidR="005359B8" w:rsidRDefault="005359B8" w:rsidP="005359B8">
            <w:pPr>
              <w:widowControl/>
              <w:spacing w:line="360" w:lineRule="auto"/>
              <w:rPr>
                <w:rFonts w:ascii="宋体" w:hAnsi="宋体" w:cs="宋体"/>
                <w:color w:val="000000"/>
                <w:kern w:val="0"/>
                <w:sz w:val="28"/>
                <w:szCs w:val="28"/>
              </w:rPr>
            </w:pPr>
            <w:r>
              <w:rPr>
                <w:rFonts w:ascii="宋体" w:hAnsi="宋体" w:cs="宋体" w:hint="eastAsia"/>
                <w:color w:val="000000"/>
                <w:kern w:val="0"/>
                <w:sz w:val="28"/>
                <w:szCs w:val="28"/>
              </w:rPr>
              <w:t>重量（</w:t>
            </w:r>
            <w:r>
              <w:rPr>
                <w:rFonts w:ascii="Arial" w:hAnsi="Arial" w:cs="Arial"/>
                <w:color w:val="000000"/>
                <w:kern w:val="0"/>
                <w:sz w:val="28"/>
                <w:szCs w:val="28"/>
              </w:rPr>
              <w:t>KG</w:t>
            </w:r>
            <w:r>
              <w:rPr>
                <w:rFonts w:ascii="宋体" w:hAnsi="宋体" w:cs="宋体" w:hint="eastAsia"/>
                <w:color w:val="000000"/>
                <w:kern w:val="0"/>
                <w:sz w:val="28"/>
                <w:szCs w:val="28"/>
              </w:rPr>
              <w:t>）</w:t>
            </w:r>
          </w:p>
        </w:tc>
        <w:tc>
          <w:tcPr>
            <w:tcW w:w="4113" w:type="dxa"/>
            <w:tcBorders>
              <w:top w:val="single" w:sz="4" w:space="0" w:color="auto"/>
              <w:left w:val="single" w:sz="4" w:space="0" w:color="auto"/>
              <w:bottom w:val="single" w:sz="4" w:space="0" w:color="auto"/>
              <w:right w:val="single" w:sz="4" w:space="0" w:color="auto"/>
            </w:tcBorders>
            <w:noWrap/>
            <w:vAlign w:val="center"/>
          </w:tcPr>
          <w:p w:rsidR="005359B8" w:rsidRDefault="005359B8" w:rsidP="005359B8">
            <w:pPr>
              <w:widowControl/>
              <w:spacing w:line="360" w:lineRule="auto"/>
              <w:jc w:val="center"/>
              <w:rPr>
                <w:rFonts w:ascii="Arial" w:hAnsi="Arial" w:cs="Arial"/>
                <w:color w:val="000000"/>
                <w:kern w:val="0"/>
                <w:sz w:val="28"/>
                <w:szCs w:val="28"/>
              </w:rPr>
            </w:pPr>
            <w:r>
              <w:rPr>
                <w:rFonts w:ascii="Arial" w:hAnsi="Arial" w:cs="Arial"/>
                <w:color w:val="000000"/>
                <w:kern w:val="0"/>
                <w:sz w:val="28"/>
                <w:szCs w:val="28"/>
              </w:rPr>
              <w:t>252</w:t>
            </w:r>
          </w:p>
        </w:tc>
      </w:tr>
    </w:tbl>
    <w:p w:rsidR="005309E4" w:rsidRDefault="005309E4" w:rsidP="005309E4">
      <w:pPr>
        <w:spacing w:line="400" w:lineRule="exact"/>
        <w:rPr>
          <w:rFonts w:ascii="宋体" w:hAnsi="宋体"/>
          <w:sz w:val="24"/>
        </w:rPr>
      </w:pPr>
    </w:p>
    <w:p w:rsidR="00F2555F" w:rsidRPr="005309E4" w:rsidRDefault="00F2555F" w:rsidP="00DD0BE7">
      <w:pPr>
        <w:pStyle w:val="a6"/>
        <w:adjustRightInd w:val="0"/>
        <w:snapToGrid w:val="0"/>
        <w:spacing w:beforeLines="100" w:line="360" w:lineRule="auto"/>
        <w:ind w:firstLineChars="196" w:firstLine="472"/>
        <w:rPr>
          <w:rFonts w:hAnsi="宋体"/>
          <w:b/>
          <w:sz w:val="24"/>
          <w:szCs w:val="24"/>
        </w:rPr>
      </w:pPr>
    </w:p>
    <w:sectPr w:rsidR="00F2555F" w:rsidRPr="005309E4"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F40" w:rsidRDefault="00EE5F40" w:rsidP="00026CC8">
      <w:r>
        <w:separator/>
      </w:r>
    </w:p>
  </w:endnote>
  <w:endnote w:type="continuationSeparator" w:id="1">
    <w:p w:rsidR="00EE5F40" w:rsidRDefault="00EE5F40"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F40" w:rsidRDefault="00EE5F40" w:rsidP="00026CC8">
      <w:r>
        <w:separator/>
      </w:r>
    </w:p>
  </w:footnote>
  <w:footnote w:type="continuationSeparator" w:id="1">
    <w:p w:rsidR="00EE5F40" w:rsidRDefault="00EE5F40"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6">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7">
    <w:nsid w:val="57BBB5DE"/>
    <w:multiLevelType w:val="singleLevel"/>
    <w:tmpl w:val="57BBB5DE"/>
    <w:lvl w:ilvl="0">
      <w:start w:val="5"/>
      <w:numFmt w:val="chineseCounting"/>
      <w:suff w:val="nothing"/>
      <w:lvlText w:val="%1、"/>
      <w:lvlJc w:val="left"/>
    </w:lvl>
  </w:abstractNum>
  <w:abstractNum w:abstractNumId="8">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0">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5"/>
  </w:num>
  <w:num w:numId="3">
    <w:abstractNumId w:val="8"/>
  </w:num>
  <w:num w:numId="4">
    <w:abstractNumId w:val="10"/>
  </w:num>
  <w:num w:numId="5">
    <w:abstractNumId w:val="4"/>
  </w:num>
  <w:num w:numId="6">
    <w:abstractNumId w:val="2"/>
  </w:num>
  <w:num w:numId="7">
    <w:abstractNumId w:val="1"/>
  </w:num>
  <w:num w:numId="8">
    <w:abstractNumId w:val="3"/>
  </w:num>
  <w:num w:numId="9">
    <w:abstractNumId w:val="7"/>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70324"/>
    <w:rsid w:val="00072890"/>
    <w:rsid w:val="00080055"/>
    <w:rsid w:val="000A739D"/>
    <w:rsid w:val="000B7D77"/>
    <w:rsid w:val="000C5D98"/>
    <w:rsid w:val="000D005D"/>
    <w:rsid w:val="000D2E91"/>
    <w:rsid w:val="000F1674"/>
    <w:rsid w:val="000F1811"/>
    <w:rsid w:val="000F4618"/>
    <w:rsid w:val="001228E5"/>
    <w:rsid w:val="00126F38"/>
    <w:rsid w:val="00141C04"/>
    <w:rsid w:val="00152186"/>
    <w:rsid w:val="00174BFA"/>
    <w:rsid w:val="0018741B"/>
    <w:rsid w:val="001A0233"/>
    <w:rsid w:val="001D0BA0"/>
    <w:rsid w:val="001F2898"/>
    <w:rsid w:val="00213FA4"/>
    <w:rsid w:val="002402D3"/>
    <w:rsid w:val="00260773"/>
    <w:rsid w:val="00263B80"/>
    <w:rsid w:val="00274678"/>
    <w:rsid w:val="002925D4"/>
    <w:rsid w:val="002A464B"/>
    <w:rsid w:val="002C2119"/>
    <w:rsid w:val="002C5A93"/>
    <w:rsid w:val="002D2F60"/>
    <w:rsid w:val="002E127E"/>
    <w:rsid w:val="0030631F"/>
    <w:rsid w:val="00317746"/>
    <w:rsid w:val="00330072"/>
    <w:rsid w:val="00353743"/>
    <w:rsid w:val="00357676"/>
    <w:rsid w:val="0036358E"/>
    <w:rsid w:val="003640D3"/>
    <w:rsid w:val="00372642"/>
    <w:rsid w:val="00374EBB"/>
    <w:rsid w:val="00381648"/>
    <w:rsid w:val="0039605D"/>
    <w:rsid w:val="00396A97"/>
    <w:rsid w:val="003A5146"/>
    <w:rsid w:val="003B2764"/>
    <w:rsid w:val="003B3718"/>
    <w:rsid w:val="003E5EB9"/>
    <w:rsid w:val="00416451"/>
    <w:rsid w:val="004179E4"/>
    <w:rsid w:val="004458A9"/>
    <w:rsid w:val="00474CD0"/>
    <w:rsid w:val="00487865"/>
    <w:rsid w:val="00493861"/>
    <w:rsid w:val="00495093"/>
    <w:rsid w:val="004950D8"/>
    <w:rsid w:val="004A1361"/>
    <w:rsid w:val="004D05D5"/>
    <w:rsid w:val="004D3069"/>
    <w:rsid w:val="005118F1"/>
    <w:rsid w:val="005309E4"/>
    <w:rsid w:val="00530FAC"/>
    <w:rsid w:val="005359B8"/>
    <w:rsid w:val="00536339"/>
    <w:rsid w:val="005623DD"/>
    <w:rsid w:val="00574487"/>
    <w:rsid w:val="005910C4"/>
    <w:rsid w:val="005A2EFE"/>
    <w:rsid w:val="005C4930"/>
    <w:rsid w:val="005D3C02"/>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748ED"/>
    <w:rsid w:val="008B745C"/>
    <w:rsid w:val="008C0617"/>
    <w:rsid w:val="008C5563"/>
    <w:rsid w:val="008E2481"/>
    <w:rsid w:val="008F0C9C"/>
    <w:rsid w:val="008F256D"/>
    <w:rsid w:val="00912AFB"/>
    <w:rsid w:val="00924ECC"/>
    <w:rsid w:val="00936969"/>
    <w:rsid w:val="00970639"/>
    <w:rsid w:val="009A3933"/>
    <w:rsid w:val="009A39B1"/>
    <w:rsid w:val="009A5219"/>
    <w:rsid w:val="009B101B"/>
    <w:rsid w:val="009C1746"/>
    <w:rsid w:val="009C2B17"/>
    <w:rsid w:val="009C7EB3"/>
    <w:rsid w:val="009D2CD4"/>
    <w:rsid w:val="009E05B7"/>
    <w:rsid w:val="00A10E6B"/>
    <w:rsid w:val="00A13387"/>
    <w:rsid w:val="00A15325"/>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C22C6"/>
    <w:rsid w:val="00BD099E"/>
    <w:rsid w:val="00C1165F"/>
    <w:rsid w:val="00C23FA4"/>
    <w:rsid w:val="00C25E4F"/>
    <w:rsid w:val="00C4336F"/>
    <w:rsid w:val="00C60720"/>
    <w:rsid w:val="00C63666"/>
    <w:rsid w:val="00C91DDB"/>
    <w:rsid w:val="00CC7763"/>
    <w:rsid w:val="00CF1D8D"/>
    <w:rsid w:val="00D362D7"/>
    <w:rsid w:val="00D50A10"/>
    <w:rsid w:val="00D50B7E"/>
    <w:rsid w:val="00D57907"/>
    <w:rsid w:val="00D81A63"/>
    <w:rsid w:val="00DD0BE7"/>
    <w:rsid w:val="00DE2A5E"/>
    <w:rsid w:val="00E011C6"/>
    <w:rsid w:val="00E03ADE"/>
    <w:rsid w:val="00E142E5"/>
    <w:rsid w:val="00E16C05"/>
    <w:rsid w:val="00E22C6F"/>
    <w:rsid w:val="00E37163"/>
    <w:rsid w:val="00E637E9"/>
    <w:rsid w:val="00E90459"/>
    <w:rsid w:val="00EA2AAA"/>
    <w:rsid w:val="00EB10E1"/>
    <w:rsid w:val="00EB4FDC"/>
    <w:rsid w:val="00EC6DCC"/>
    <w:rsid w:val="00EE5F40"/>
    <w:rsid w:val="00EF27E7"/>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paragraph" w:styleId="2">
    <w:name w:val="heading 2"/>
    <w:basedOn w:val="a"/>
    <w:next w:val="a"/>
    <w:link w:val="2Char"/>
    <w:uiPriority w:val="9"/>
    <w:semiHidden/>
    <w:unhideWhenUsed/>
    <w:qFormat/>
    <w:rsid w:val="005359B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0">
    <w:name w:val="Body Text 2"/>
    <w:basedOn w:val="a"/>
    <w:link w:val="2Char0"/>
    <w:rsid w:val="00F2555F"/>
    <w:rPr>
      <w:rFonts w:ascii="仿宋_GB2312" w:eastAsia="仿宋_GB2312" w:hAnsi="Times New Roman" w:cs="Times New Roman"/>
      <w:b/>
      <w:kern w:val="0"/>
      <w:sz w:val="24"/>
      <w:szCs w:val="20"/>
    </w:rPr>
  </w:style>
  <w:style w:type="character" w:customStyle="1" w:styleId="2Char0">
    <w:name w:val="正文文本 2 Char"/>
    <w:basedOn w:val="a0"/>
    <w:link w:val="20"/>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5359B8"/>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157</Words>
  <Characters>897</Characters>
  <Application>Microsoft Office Word</Application>
  <DocSecurity>0</DocSecurity>
  <Lines>7</Lines>
  <Paragraphs>2</Paragraphs>
  <ScaleCrop>false</ScaleCrop>
  <Company>china</Company>
  <LinksUpToDate>false</LinksUpToDate>
  <CharactersWithSpaces>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150</cp:revision>
  <dcterms:created xsi:type="dcterms:W3CDTF">2016-08-31T03:24:00Z</dcterms:created>
  <dcterms:modified xsi:type="dcterms:W3CDTF">2019-12-05T02:20:00Z</dcterms:modified>
</cp:coreProperties>
</file>